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D7" w:rsidRPr="00D852D7" w:rsidRDefault="00D852D7" w:rsidP="00D852D7">
      <w:pPr>
        <w:spacing w:before="120" w:after="160" w:line="276" w:lineRule="auto"/>
        <w:ind w:firstLine="0"/>
        <w:jc w:val="center"/>
        <w:rPr>
          <w:rFonts w:eastAsia="Calibri"/>
          <w:b/>
          <w:caps/>
          <w:szCs w:val="28"/>
          <w:lang w:eastAsia="en-US"/>
        </w:rPr>
      </w:pPr>
      <w:r w:rsidRPr="00D852D7">
        <w:rPr>
          <w:rFonts w:eastAsia="Calibri"/>
          <w:b/>
          <w:caps/>
          <w:szCs w:val="28"/>
          <w:lang w:eastAsia="en-US"/>
        </w:rPr>
        <w:t>Міністерство освіти і науки україни</w:t>
      </w:r>
    </w:p>
    <w:p w:rsidR="00D852D7" w:rsidRPr="00D852D7" w:rsidRDefault="00D852D7" w:rsidP="00D852D7">
      <w:pPr>
        <w:spacing w:before="120" w:after="160" w:line="276" w:lineRule="auto"/>
        <w:ind w:firstLine="0"/>
        <w:jc w:val="center"/>
        <w:rPr>
          <w:rFonts w:eastAsia="Calibri"/>
          <w:b/>
          <w:caps/>
          <w:szCs w:val="28"/>
          <w:lang w:eastAsia="en-US"/>
        </w:rPr>
      </w:pPr>
      <w:r w:rsidRPr="00D852D7">
        <w:rPr>
          <w:rFonts w:eastAsia="Calibri"/>
          <w:b/>
          <w:caps/>
          <w:szCs w:val="28"/>
          <w:lang w:eastAsia="en-US"/>
        </w:rPr>
        <w:t xml:space="preserve">львівський національний </w:t>
      </w:r>
    </w:p>
    <w:p w:rsidR="00D852D7" w:rsidRPr="00D852D7" w:rsidRDefault="00D852D7" w:rsidP="00D852D7">
      <w:pPr>
        <w:spacing w:before="120" w:after="160" w:line="276" w:lineRule="auto"/>
        <w:ind w:firstLine="0"/>
        <w:jc w:val="center"/>
        <w:rPr>
          <w:rFonts w:eastAsia="Calibri"/>
          <w:b/>
          <w:caps/>
          <w:szCs w:val="28"/>
          <w:lang w:eastAsia="en-US"/>
        </w:rPr>
      </w:pPr>
      <w:r w:rsidRPr="00D852D7">
        <w:rPr>
          <w:rFonts w:eastAsia="Calibri"/>
          <w:b/>
          <w:caps/>
          <w:szCs w:val="28"/>
          <w:lang w:eastAsia="en-US"/>
        </w:rPr>
        <w:t>університет природокористування</w:t>
      </w:r>
    </w:p>
    <w:p w:rsidR="00D852D7" w:rsidRPr="00D852D7" w:rsidRDefault="00D852D7" w:rsidP="00D852D7">
      <w:pPr>
        <w:spacing w:before="120" w:after="160" w:line="276" w:lineRule="auto"/>
        <w:ind w:firstLine="0"/>
        <w:jc w:val="center"/>
        <w:rPr>
          <w:rFonts w:eastAsia="Calibri"/>
          <w:b/>
          <w:caps/>
          <w:szCs w:val="28"/>
          <w:lang w:eastAsia="en-US"/>
        </w:rPr>
      </w:pPr>
    </w:p>
    <w:p w:rsidR="00D852D7" w:rsidRPr="00D852D7" w:rsidRDefault="00D852D7" w:rsidP="00D852D7">
      <w:pPr>
        <w:spacing w:before="120" w:after="160" w:line="276" w:lineRule="auto"/>
        <w:ind w:firstLine="0"/>
        <w:jc w:val="center"/>
        <w:rPr>
          <w:rFonts w:eastAsia="Calibri"/>
          <w:b/>
          <w:caps/>
          <w:szCs w:val="28"/>
          <w:lang w:eastAsia="en-US"/>
        </w:rPr>
      </w:pPr>
    </w:p>
    <w:tbl>
      <w:tblPr>
        <w:tblW w:w="5000" w:type="pct"/>
        <w:tblLook w:val="04A0" w:firstRow="1" w:lastRow="0" w:firstColumn="1" w:lastColumn="0" w:noHBand="0" w:noVBand="1"/>
      </w:tblPr>
      <w:tblGrid>
        <w:gridCol w:w="4927"/>
        <w:gridCol w:w="4928"/>
      </w:tblGrid>
      <w:tr w:rsidR="00D852D7" w:rsidRPr="00D852D7" w:rsidTr="00D852D7">
        <w:tc>
          <w:tcPr>
            <w:tcW w:w="2500" w:type="pct"/>
            <w:hideMark/>
          </w:tcPr>
          <w:p w:rsidR="00D852D7" w:rsidRPr="00D852D7" w:rsidRDefault="00D852D7" w:rsidP="00D852D7">
            <w:pPr>
              <w:spacing w:after="0" w:line="240" w:lineRule="auto"/>
              <w:ind w:firstLine="0"/>
              <w:jc w:val="left"/>
              <w:rPr>
                <w:rFonts w:eastAsia="Calibri"/>
                <w:b/>
                <w:caps/>
                <w:szCs w:val="28"/>
                <w:lang w:val="ru-RU" w:eastAsia="en-US"/>
              </w:rPr>
            </w:pPr>
            <w:r w:rsidRPr="00D852D7">
              <w:rPr>
                <w:rFonts w:eastAsia="Calibri"/>
                <w:caps/>
                <w:szCs w:val="28"/>
                <w:lang w:val="ru-RU" w:eastAsia="en-US"/>
              </w:rPr>
              <w:t>ВВЕДЕНО В ДІ</w:t>
            </w:r>
            <w:proofErr w:type="gramStart"/>
            <w:r w:rsidRPr="00D852D7">
              <w:rPr>
                <w:rFonts w:eastAsia="Calibri"/>
                <w:caps/>
                <w:szCs w:val="28"/>
                <w:lang w:val="ru-RU" w:eastAsia="en-US"/>
              </w:rPr>
              <w:t>Ю</w:t>
            </w:r>
            <w:proofErr w:type="gramEnd"/>
          </w:p>
        </w:tc>
        <w:tc>
          <w:tcPr>
            <w:tcW w:w="2500" w:type="pct"/>
            <w:hideMark/>
          </w:tcPr>
          <w:p w:rsidR="00D852D7" w:rsidRPr="00D852D7" w:rsidRDefault="00D852D7" w:rsidP="00D852D7">
            <w:pPr>
              <w:spacing w:after="0" w:line="240" w:lineRule="auto"/>
              <w:ind w:firstLine="0"/>
              <w:jc w:val="right"/>
              <w:rPr>
                <w:rFonts w:eastAsia="Calibri"/>
                <w:b/>
                <w:caps/>
                <w:szCs w:val="28"/>
                <w:lang w:val="ru-RU" w:eastAsia="en-US"/>
              </w:rPr>
            </w:pPr>
            <w:r w:rsidRPr="00D852D7">
              <w:rPr>
                <w:rFonts w:eastAsia="Calibri"/>
                <w:caps/>
                <w:szCs w:val="28"/>
                <w:lang w:val="ru-RU" w:eastAsia="en-US"/>
              </w:rPr>
              <w:t>УХВАЛЕНО</w:t>
            </w:r>
          </w:p>
        </w:tc>
      </w:tr>
      <w:tr w:rsidR="00D852D7" w:rsidRPr="00D852D7" w:rsidTr="00D852D7">
        <w:tc>
          <w:tcPr>
            <w:tcW w:w="2500" w:type="pct"/>
            <w:hideMark/>
          </w:tcPr>
          <w:p w:rsidR="00D852D7" w:rsidRPr="00D852D7" w:rsidRDefault="00D852D7" w:rsidP="00D852D7">
            <w:pPr>
              <w:spacing w:after="0" w:line="240" w:lineRule="auto"/>
              <w:ind w:firstLine="0"/>
              <w:jc w:val="left"/>
              <w:rPr>
                <w:rFonts w:eastAsia="Calibri"/>
                <w:b/>
                <w:caps/>
                <w:szCs w:val="28"/>
                <w:lang w:eastAsia="en-US"/>
              </w:rPr>
            </w:pPr>
            <w:r w:rsidRPr="00D852D7">
              <w:rPr>
                <w:rFonts w:eastAsia="Calibri"/>
                <w:szCs w:val="28"/>
                <w:lang w:val="ru-RU" w:eastAsia="en-US"/>
              </w:rPr>
              <w:t>Наказом ректора Л</w:t>
            </w:r>
            <w:r w:rsidRPr="00D852D7">
              <w:rPr>
                <w:rFonts w:eastAsia="Calibri"/>
                <w:szCs w:val="28"/>
                <w:lang w:eastAsia="en-US"/>
              </w:rPr>
              <w:t>НАУ</w:t>
            </w:r>
          </w:p>
        </w:tc>
        <w:tc>
          <w:tcPr>
            <w:tcW w:w="2500" w:type="pct"/>
            <w:hideMark/>
          </w:tcPr>
          <w:p w:rsidR="00D852D7" w:rsidRPr="00D852D7" w:rsidRDefault="00D852D7" w:rsidP="00D852D7">
            <w:pPr>
              <w:spacing w:after="0" w:line="240" w:lineRule="auto"/>
              <w:ind w:firstLine="0"/>
              <w:jc w:val="right"/>
              <w:rPr>
                <w:rFonts w:eastAsia="Calibri"/>
                <w:b/>
                <w:caps/>
                <w:szCs w:val="28"/>
                <w:lang w:val="ru-RU" w:eastAsia="en-US"/>
              </w:rPr>
            </w:pPr>
            <w:proofErr w:type="spellStart"/>
            <w:r w:rsidRPr="00D852D7">
              <w:rPr>
                <w:rFonts w:eastAsia="Calibri"/>
                <w:szCs w:val="28"/>
                <w:lang w:val="ru-RU" w:eastAsia="en-US"/>
              </w:rPr>
              <w:t>Вченою</w:t>
            </w:r>
            <w:proofErr w:type="spellEnd"/>
            <w:r w:rsidRPr="00D852D7">
              <w:rPr>
                <w:rFonts w:eastAsia="Calibri"/>
                <w:szCs w:val="28"/>
                <w:lang w:val="ru-RU" w:eastAsia="en-US"/>
              </w:rPr>
              <w:t xml:space="preserve"> радою ЛНАУ</w:t>
            </w:r>
          </w:p>
        </w:tc>
      </w:tr>
      <w:tr w:rsidR="00D852D7" w:rsidRPr="00D852D7" w:rsidTr="00D852D7">
        <w:tc>
          <w:tcPr>
            <w:tcW w:w="2500" w:type="pct"/>
            <w:hideMark/>
          </w:tcPr>
          <w:p w:rsidR="00D852D7" w:rsidRPr="00D852D7" w:rsidRDefault="00D852D7" w:rsidP="00D852D7">
            <w:pPr>
              <w:spacing w:after="0" w:line="240" w:lineRule="auto"/>
              <w:ind w:firstLine="0"/>
              <w:jc w:val="left"/>
              <w:rPr>
                <w:rFonts w:eastAsia="Calibri"/>
                <w:szCs w:val="28"/>
                <w:lang w:val="ru-RU" w:eastAsia="en-US"/>
              </w:rPr>
            </w:pPr>
            <w:r w:rsidRPr="00D852D7">
              <w:rPr>
                <w:rFonts w:eastAsia="Calibri"/>
                <w:szCs w:val="28"/>
                <w:lang w:val="ru-RU" w:eastAsia="en-US"/>
              </w:rPr>
              <w:t xml:space="preserve">№ </w:t>
            </w:r>
            <w:r w:rsidR="0026301A" w:rsidRPr="0026301A">
              <w:rPr>
                <w:rFonts w:eastAsia="Calibri"/>
                <w:szCs w:val="28"/>
                <w:u w:val="single"/>
                <w:lang w:val="ru-RU" w:eastAsia="en-US"/>
              </w:rPr>
              <w:t>02</w:t>
            </w:r>
            <w:r w:rsidRPr="00D852D7">
              <w:rPr>
                <w:rFonts w:eastAsia="Calibri"/>
                <w:szCs w:val="28"/>
                <w:u w:val="single"/>
                <w:lang w:val="ru-RU" w:eastAsia="en-US"/>
              </w:rPr>
              <w:t xml:space="preserve"> </w:t>
            </w:r>
            <w:proofErr w:type="spellStart"/>
            <w:r w:rsidRPr="00D852D7">
              <w:rPr>
                <w:rFonts w:eastAsia="Calibri"/>
                <w:szCs w:val="28"/>
                <w:lang w:val="ru-RU" w:eastAsia="en-US"/>
              </w:rPr>
              <w:t>від</w:t>
            </w:r>
            <w:proofErr w:type="spellEnd"/>
            <w:r w:rsidRPr="00D852D7">
              <w:rPr>
                <w:rFonts w:eastAsia="Calibri"/>
                <w:szCs w:val="28"/>
                <w:lang w:val="ru-RU" w:eastAsia="en-US"/>
              </w:rPr>
              <w:t xml:space="preserve"> </w:t>
            </w:r>
            <w:r w:rsidR="0026301A">
              <w:rPr>
                <w:rFonts w:eastAsia="Calibri"/>
                <w:szCs w:val="28"/>
                <w:u w:val="single"/>
                <w:lang w:eastAsia="en-US"/>
              </w:rPr>
              <w:t>05</w:t>
            </w:r>
            <w:r w:rsidRPr="00D852D7">
              <w:rPr>
                <w:rFonts w:eastAsia="Calibri"/>
                <w:szCs w:val="28"/>
                <w:u w:val="single"/>
                <w:lang w:eastAsia="en-US"/>
              </w:rPr>
              <w:t>.</w:t>
            </w:r>
            <w:r w:rsidR="0026301A">
              <w:rPr>
                <w:rFonts w:eastAsia="Calibri"/>
                <w:szCs w:val="28"/>
                <w:u w:val="single"/>
                <w:lang w:val="ru-RU" w:eastAsia="en-US"/>
              </w:rPr>
              <w:t>01</w:t>
            </w:r>
            <w:r w:rsidR="003A3919">
              <w:rPr>
                <w:rFonts w:eastAsia="Calibri"/>
                <w:szCs w:val="28"/>
                <w:u w:val="single"/>
                <w:lang w:eastAsia="en-US"/>
              </w:rPr>
              <w:t>.</w:t>
            </w:r>
            <w:r w:rsidR="0026301A">
              <w:rPr>
                <w:rFonts w:eastAsia="Calibri"/>
                <w:szCs w:val="28"/>
                <w:u w:val="single"/>
                <w:lang w:eastAsia="en-US"/>
              </w:rPr>
              <w:t>2021</w:t>
            </w:r>
            <w:r w:rsidR="003A3919">
              <w:rPr>
                <w:rFonts w:eastAsia="Calibri"/>
                <w:szCs w:val="28"/>
                <w:u w:val="single"/>
                <w:lang w:eastAsia="en-US"/>
              </w:rPr>
              <w:t xml:space="preserve"> </w:t>
            </w:r>
            <w:bookmarkStart w:id="0" w:name="_GoBack"/>
            <w:bookmarkEnd w:id="0"/>
            <w:r w:rsidRPr="00D852D7">
              <w:rPr>
                <w:rFonts w:eastAsia="Calibri"/>
                <w:szCs w:val="28"/>
                <w:lang w:val="ru-RU" w:eastAsia="en-US"/>
              </w:rPr>
              <w:t>р.,</w:t>
            </w:r>
          </w:p>
          <w:p w:rsidR="00D852D7" w:rsidRPr="00D852D7" w:rsidRDefault="00D852D7" w:rsidP="00D852D7">
            <w:pPr>
              <w:spacing w:after="0" w:line="240" w:lineRule="auto"/>
              <w:ind w:firstLine="0"/>
              <w:jc w:val="left"/>
              <w:rPr>
                <w:rFonts w:eastAsia="Calibri"/>
                <w:szCs w:val="28"/>
                <w:lang w:eastAsia="en-US"/>
              </w:rPr>
            </w:pPr>
            <w:r w:rsidRPr="00D852D7">
              <w:rPr>
                <w:rFonts w:eastAsia="Calibri"/>
                <w:szCs w:val="28"/>
                <w:lang w:eastAsia="en-US"/>
              </w:rPr>
              <w:t xml:space="preserve">із змінами внесеними </w:t>
            </w:r>
          </w:p>
          <w:p w:rsidR="00D852D7" w:rsidRPr="00D852D7" w:rsidRDefault="00D852D7" w:rsidP="00D852D7">
            <w:pPr>
              <w:spacing w:after="0" w:line="240" w:lineRule="auto"/>
              <w:ind w:firstLine="0"/>
              <w:jc w:val="left"/>
              <w:rPr>
                <w:rFonts w:eastAsia="Calibri"/>
                <w:szCs w:val="28"/>
                <w:lang w:eastAsia="en-US"/>
              </w:rPr>
            </w:pPr>
            <w:r w:rsidRPr="00D852D7">
              <w:rPr>
                <w:rFonts w:eastAsia="Calibri"/>
                <w:szCs w:val="28"/>
                <w:lang w:eastAsia="en-US"/>
              </w:rPr>
              <w:t xml:space="preserve">наказом ректора </w:t>
            </w:r>
            <w:r w:rsidRPr="00D852D7">
              <w:rPr>
                <w:rFonts w:eastAsia="Calibri"/>
                <w:color w:val="auto"/>
                <w:szCs w:val="28"/>
                <w:lang w:eastAsia="en-US"/>
              </w:rPr>
              <w:t>ЛНУП</w:t>
            </w:r>
          </w:p>
          <w:p w:rsidR="00D852D7" w:rsidRPr="00D852D7" w:rsidRDefault="00D852D7" w:rsidP="00D852D7">
            <w:pPr>
              <w:spacing w:after="0" w:line="240" w:lineRule="auto"/>
              <w:ind w:firstLine="0"/>
              <w:jc w:val="left"/>
              <w:rPr>
                <w:rFonts w:eastAsia="Calibri"/>
                <w:szCs w:val="28"/>
                <w:lang w:eastAsia="en-US"/>
              </w:rPr>
            </w:pPr>
            <w:r w:rsidRPr="00D852D7">
              <w:rPr>
                <w:rFonts w:eastAsia="Calibri"/>
                <w:szCs w:val="28"/>
                <w:lang w:eastAsia="en-US"/>
              </w:rPr>
              <w:t xml:space="preserve">№ </w:t>
            </w:r>
            <w:r w:rsidRPr="00415AB4">
              <w:rPr>
                <w:rFonts w:eastAsia="Calibri"/>
                <w:szCs w:val="28"/>
                <w:u w:val="single"/>
                <w:lang w:eastAsia="en-US"/>
              </w:rPr>
              <w:t>42</w:t>
            </w:r>
            <w:r w:rsidRPr="00D852D7">
              <w:rPr>
                <w:rFonts w:eastAsia="Calibri"/>
                <w:szCs w:val="28"/>
                <w:lang w:eastAsia="en-US"/>
              </w:rPr>
              <w:t xml:space="preserve"> від </w:t>
            </w:r>
            <w:r w:rsidRPr="00415AB4">
              <w:rPr>
                <w:rFonts w:eastAsia="Calibri"/>
                <w:szCs w:val="28"/>
                <w:u w:val="single"/>
                <w:lang w:eastAsia="en-US"/>
              </w:rPr>
              <w:t>23.02.2022</w:t>
            </w:r>
            <w:r w:rsidRPr="00D852D7">
              <w:rPr>
                <w:rFonts w:eastAsia="Calibri"/>
                <w:szCs w:val="28"/>
                <w:lang w:eastAsia="en-US"/>
              </w:rPr>
              <w:t xml:space="preserve"> р.</w:t>
            </w:r>
          </w:p>
          <w:p w:rsidR="00D852D7" w:rsidRPr="00D852D7" w:rsidRDefault="00D852D7" w:rsidP="00D852D7">
            <w:pPr>
              <w:spacing w:after="0" w:line="240" w:lineRule="auto"/>
              <w:ind w:firstLine="0"/>
              <w:jc w:val="left"/>
              <w:rPr>
                <w:rFonts w:eastAsia="Calibri"/>
                <w:b/>
                <w:caps/>
                <w:szCs w:val="28"/>
                <w:lang w:val="ru-RU" w:eastAsia="en-US"/>
              </w:rPr>
            </w:pPr>
            <w:r w:rsidRPr="00D852D7">
              <w:rPr>
                <w:rFonts w:eastAsia="Calibri"/>
                <w:szCs w:val="28"/>
                <w:lang w:val="ru-RU" w:eastAsia="en-US"/>
              </w:rPr>
              <w:t xml:space="preserve">                    </w:t>
            </w:r>
          </w:p>
        </w:tc>
        <w:tc>
          <w:tcPr>
            <w:tcW w:w="2500" w:type="pct"/>
            <w:hideMark/>
          </w:tcPr>
          <w:p w:rsidR="00D852D7" w:rsidRPr="00D852D7" w:rsidRDefault="00D852D7" w:rsidP="00D852D7">
            <w:pPr>
              <w:spacing w:after="0" w:line="240" w:lineRule="auto"/>
              <w:ind w:firstLine="0"/>
              <w:jc w:val="right"/>
              <w:rPr>
                <w:rFonts w:eastAsia="Calibri"/>
                <w:szCs w:val="28"/>
                <w:lang w:val="ru-RU" w:eastAsia="en-US"/>
              </w:rPr>
            </w:pPr>
            <w:r w:rsidRPr="00D852D7">
              <w:rPr>
                <w:rFonts w:eastAsia="Calibri"/>
                <w:szCs w:val="28"/>
                <w:lang w:val="ru-RU" w:eastAsia="en-US"/>
              </w:rPr>
              <w:t xml:space="preserve">  Протокол № </w:t>
            </w:r>
            <w:r w:rsidR="0026301A">
              <w:rPr>
                <w:rFonts w:eastAsia="Calibri"/>
                <w:szCs w:val="28"/>
                <w:u w:val="single"/>
                <w:lang w:val="ru-RU" w:eastAsia="en-US"/>
              </w:rPr>
              <w:t>4</w:t>
            </w:r>
            <w:r w:rsidRPr="00D852D7">
              <w:rPr>
                <w:rFonts w:eastAsia="Calibri"/>
                <w:szCs w:val="28"/>
                <w:lang w:val="ru-RU" w:eastAsia="en-US"/>
              </w:rPr>
              <w:t xml:space="preserve">  </w:t>
            </w:r>
            <w:proofErr w:type="spellStart"/>
            <w:r w:rsidRPr="00D852D7">
              <w:rPr>
                <w:rFonts w:eastAsia="Calibri"/>
                <w:szCs w:val="28"/>
                <w:lang w:val="ru-RU" w:eastAsia="en-US"/>
              </w:rPr>
              <w:t>від</w:t>
            </w:r>
            <w:proofErr w:type="spellEnd"/>
            <w:r w:rsidRPr="00D852D7">
              <w:rPr>
                <w:rFonts w:eastAsia="Calibri"/>
                <w:szCs w:val="28"/>
                <w:lang w:val="ru-RU" w:eastAsia="en-US"/>
              </w:rPr>
              <w:t xml:space="preserve">  </w:t>
            </w:r>
            <w:r w:rsidR="0026301A">
              <w:rPr>
                <w:rFonts w:eastAsia="Calibri"/>
                <w:szCs w:val="28"/>
                <w:u w:val="single"/>
                <w:lang w:eastAsia="en-US"/>
              </w:rPr>
              <w:t>22</w:t>
            </w:r>
            <w:r w:rsidRPr="00D852D7">
              <w:rPr>
                <w:rFonts w:eastAsia="Calibri"/>
                <w:szCs w:val="28"/>
                <w:u w:val="single"/>
                <w:lang w:eastAsia="en-US"/>
              </w:rPr>
              <w:t>.</w:t>
            </w:r>
            <w:r w:rsidRPr="00D852D7">
              <w:rPr>
                <w:rFonts w:eastAsia="Calibri"/>
                <w:szCs w:val="28"/>
                <w:u w:val="single"/>
                <w:lang w:val="ru-RU" w:eastAsia="en-US"/>
              </w:rPr>
              <w:t>12</w:t>
            </w:r>
            <w:r w:rsidR="0026301A">
              <w:rPr>
                <w:rFonts w:eastAsia="Calibri"/>
                <w:szCs w:val="28"/>
                <w:u w:val="single"/>
                <w:lang w:eastAsia="en-US"/>
              </w:rPr>
              <w:t>. 2020</w:t>
            </w:r>
            <w:r w:rsidRPr="00D852D7">
              <w:rPr>
                <w:rFonts w:eastAsia="Calibri"/>
                <w:szCs w:val="28"/>
                <w:lang w:eastAsia="en-US"/>
              </w:rPr>
              <w:t xml:space="preserve"> р. </w:t>
            </w:r>
          </w:p>
          <w:p w:rsidR="00D852D7" w:rsidRPr="00D852D7" w:rsidRDefault="00D852D7" w:rsidP="00D852D7">
            <w:pPr>
              <w:spacing w:after="0" w:line="240" w:lineRule="auto"/>
              <w:ind w:firstLine="708"/>
              <w:jc w:val="left"/>
              <w:rPr>
                <w:rFonts w:eastAsia="Calibri"/>
                <w:color w:val="FF0000"/>
                <w:szCs w:val="28"/>
                <w:lang w:val="ru-RU" w:eastAsia="en-US"/>
              </w:rPr>
            </w:pPr>
            <w:r w:rsidRPr="00D852D7">
              <w:rPr>
                <w:rFonts w:eastAsia="Calibri"/>
                <w:color w:val="auto"/>
                <w:szCs w:val="28"/>
                <w:lang w:val="ru-RU" w:eastAsia="en-US"/>
              </w:rPr>
              <w:t xml:space="preserve">                                  </w:t>
            </w:r>
          </w:p>
          <w:p w:rsidR="00D852D7" w:rsidRPr="00D852D7" w:rsidRDefault="00D852D7" w:rsidP="00D852D7">
            <w:pPr>
              <w:spacing w:after="0" w:line="240" w:lineRule="auto"/>
              <w:ind w:firstLine="0"/>
              <w:jc w:val="left"/>
              <w:rPr>
                <w:rFonts w:eastAsia="Calibri"/>
                <w:color w:val="FF0000"/>
                <w:szCs w:val="28"/>
                <w:lang w:val="ru-RU" w:eastAsia="en-US"/>
              </w:rPr>
            </w:pPr>
            <w:r w:rsidRPr="00D852D7">
              <w:rPr>
                <w:rFonts w:eastAsia="Calibri"/>
                <w:color w:val="FF0000"/>
                <w:szCs w:val="28"/>
                <w:lang w:val="ru-RU" w:eastAsia="en-US"/>
              </w:rPr>
              <w:t xml:space="preserve">                            </w:t>
            </w:r>
            <w:proofErr w:type="spellStart"/>
            <w:r w:rsidRPr="00D852D7">
              <w:rPr>
                <w:rFonts w:eastAsia="Calibri"/>
                <w:color w:val="auto"/>
                <w:szCs w:val="28"/>
                <w:lang w:val="ru-RU" w:eastAsia="en-US"/>
              </w:rPr>
              <w:t>Вченою</w:t>
            </w:r>
            <w:proofErr w:type="spellEnd"/>
            <w:r w:rsidRPr="00D852D7">
              <w:rPr>
                <w:rFonts w:eastAsia="Calibri"/>
                <w:color w:val="auto"/>
                <w:szCs w:val="28"/>
                <w:lang w:val="ru-RU" w:eastAsia="en-US"/>
              </w:rPr>
              <w:t xml:space="preserve"> радою ЛНУП</w:t>
            </w:r>
          </w:p>
          <w:p w:rsidR="00D852D7" w:rsidRPr="00D852D7" w:rsidRDefault="00D852D7" w:rsidP="00D852D7">
            <w:pPr>
              <w:spacing w:after="0" w:line="240" w:lineRule="auto"/>
              <w:ind w:firstLine="708"/>
              <w:jc w:val="left"/>
              <w:rPr>
                <w:rFonts w:eastAsia="Calibri"/>
                <w:color w:val="auto"/>
                <w:szCs w:val="28"/>
                <w:lang w:val="ru-RU" w:eastAsia="en-US"/>
              </w:rPr>
            </w:pPr>
            <w:r w:rsidRPr="00D852D7">
              <w:rPr>
                <w:rFonts w:eastAsia="Calibri"/>
                <w:color w:val="auto"/>
                <w:szCs w:val="28"/>
                <w:lang w:val="ru-RU" w:eastAsia="en-US"/>
              </w:rPr>
              <w:t xml:space="preserve">  Протокол № </w:t>
            </w:r>
            <w:r w:rsidRPr="00D852D7">
              <w:rPr>
                <w:rFonts w:eastAsia="Calibri"/>
                <w:color w:val="auto"/>
                <w:szCs w:val="28"/>
                <w:u w:val="single"/>
                <w:lang w:val="ru-RU" w:eastAsia="en-US"/>
              </w:rPr>
              <w:t>6</w:t>
            </w:r>
            <w:r w:rsidRPr="00D852D7">
              <w:rPr>
                <w:rFonts w:eastAsia="Calibri"/>
                <w:color w:val="auto"/>
                <w:szCs w:val="28"/>
                <w:lang w:val="ru-RU" w:eastAsia="en-US"/>
              </w:rPr>
              <w:t xml:space="preserve"> </w:t>
            </w:r>
            <w:proofErr w:type="spellStart"/>
            <w:r w:rsidRPr="00D852D7">
              <w:rPr>
                <w:rFonts w:eastAsia="Calibri"/>
                <w:color w:val="auto"/>
                <w:szCs w:val="28"/>
                <w:lang w:val="ru-RU" w:eastAsia="en-US"/>
              </w:rPr>
              <w:t>від</w:t>
            </w:r>
            <w:proofErr w:type="spellEnd"/>
            <w:r w:rsidRPr="00D852D7">
              <w:rPr>
                <w:rFonts w:eastAsia="Calibri"/>
                <w:color w:val="auto"/>
                <w:szCs w:val="28"/>
                <w:lang w:val="ru-RU" w:eastAsia="en-US"/>
              </w:rPr>
              <w:t xml:space="preserve">  </w:t>
            </w:r>
            <w:r w:rsidRPr="00D852D7">
              <w:rPr>
                <w:rFonts w:eastAsia="Calibri"/>
                <w:color w:val="auto"/>
                <w:szCs w:val="28"/>
                <w:u w:val="single"/>
                <w:lang w:val="ru-RU" w:eastAsia="en-US"/>
              </w:rPr>
              <w:t xml:space="preserve">22.02.2022 </w:t>
            </w:r>
            <w:r w:rsidRPr="00D852D7">
              <w:rPr>
                <w:rFonts w:eastAsia="Calibri"/>
                <w:color w:val="auto"/>
                <w:szCs w:val="28"/>
                <w:lang w:val="ru-RU" w:eastAsia="en-US"/>
              </w:rPr>
              <w:t>р.</w:t>
            </w:r>
          </w:p>
        </w:tc>
      </w:tr>
      <w:tr w:rsidR="00D852D7" w:rsidRPr="00D852D7" w:rsidTr="00D852D7">
        <w:tc>
          <w:tcPr>
            <w:tcW w:w="2500" w:type="pct"/>
          </w:tcPr>
          <w:p w:rsidR="00D852D7" w:rsidRPr="00D852D7" w:rsidRDefault="00D852D7" w:rsidP="00D852D7">
            <w:pPr>
              <w:spacing w:after="0" w:line="240" w:lineRule="auto"/>
              <w:ind w:firstLine="0"/>
              <w:jc w:val="left"/>
              <w:rPr>
                <w:rFonts w:eastAsia="Calibri"/>
                <w:szCs w:val="28"/>
                <w:lang w:val="ru-RU" w:eastAsia="en-US"/>
              </w:rPr>
            </w:pPr>
          </w:p>
        </w:tc>
        <w:tc>
          <w:tcPr>
            <w:tcW w:w="2500" w:type="pct"/>
          </w:tcPr>
          <w:p w:rsidR="00D852D7" w:rsidRPr="00D852D7" w:rsidRDefault="00D852D7" w:rsidP="00D852D7">
            <w:pPr>
              <w:spacing w:after="0" w:line="240" w:lineRule="auto"/>
              <w:ind w:firstLine="0"/>
              <w:jc w:val="right"/>
              <w:rPr>
                <w:rFonts w:eastAsia="Calibri"/>
                <w:szCs w:val="28"/>
                <w:lang w:val="ru-RU" w:eastAsia="en-US"/>
              </w:rPr>
            </w:pPr>
          </w:p>
        </w:tc>
      </w:tr>
    </w:tbl>
    <w:p w:rsidR="00D852D7" w:rsidRPr="00D852D7" w:rsidRDefault="00D852D7" w:rsidP="00D852D7">
      <w:pPr>
        <w:spacing w:before="120" w:after="160" w:line="276" w:lineRule="auto"/>
        <w:ind w:firstLine="0"/>
        <w:jc w:val="right"/>
        <w:rPr>
          <w:rFonts w:eastAsia="Calibri"/>
          <w:szCs w:val="28"/>
          <w:lang w:eastAsia="en-US"/>
        </w:rPr>
      </w:pPr>
    </w:p>
    <w:p w:rsidR="00D852D7" w:rsidRPr="00D852D7" w:rsidRDefault="00D852D7" w:rsidP="00D852D7">
      <w:pPr>
        <w:spacing w:before="120" w:after="160" w:line="276" w:lineRule="auto"/>
        <w:ind w:firstLine="0"/>
        <w:jc w:val="right"/>
        <w:rPr>
          <w:rFonts w:eastAsia="Calibri"/>
          <w:szCs w:val="28"/>
          <w:lang w:eastAsia="en-US"/>
        </w:rPr>
      </w:pPr>
    </w:p>
    <w:p w:rsidR="00D852D7" w:rsidRPr="00D852D7" w:rsidRDefault="00D852D7" w:rsidP="00D852D7">
      <w:pPr>
        <w:spacing w:before="120" w:after="160" w:line="276" w:lineRule="auto"/>
        <w:ind w:firstLine="0"/>
        <w:jc w:val="left"/>
        <w:rPr>
          <w:rFonts w:eastAsia="Calibri"/>
          <w:szCs w:val="28"/>
          <w:lang w:eastAsia="en-US"/>
        </w:rPr>
      </w:pPr>
    </w:p>
    <w:p w:rsidR="00D852D7" w:rsidRPr="00D852D7" w:rsidRDefault="00D852D7" w:rsidP="00D852D7">
      <w:pPr>
        <w:spacing w:before="120" w:after="160" w:line="276" w:lineRule="auto"/>
        <w:ind w:firstLine="0"/>
        <w:jc w:val="center"/>
        <w:rPr>
          <w:rFonts w:eastAsia="Calibri"/>
          <w:b/>
          <w:sz w:val="40"/>
          <w:szCs w:val="40"/>
          <w:lang w:eastAsia="en-US"/>
        </w:rPr>
      </w:pPr>
      <w:r w:rsidRPr="00D852D7">
        <w:rPr>
          <w:rFonts w:eastAsia="Calibri"/>
          <w:b/>
          <w:sz w:val="40"/>
          <w:szCs w:val="40"/>
          <w:lang w:eastAsia="en-US"/>
        </w:rPr>
        <w:t>ПОЛОЖЕННЯ</w:t>
      </w:r>
    </w:p>
    <w:p w:rsidR="00D852D7" w:rsidRPr="00D852D7" w:rsidRDefault="00D852D7" w:rsidP="00D852D7">
      <w:pPr>
        <w:spacing w:before="120" w:after="160" w:line="276" w:lineRule="auto"/>
        <w:ind w:firstLine="0"/>
        <w:jc w:val="center"/>
        <w:rPr>
          <w:rFonts w:eastAsia="Calibri"/>
          <w:b/>
          <w:sz w:val="40"/>
          <w:szCs w:val="40"/>
          <w:lang w:eastAsia="en-US"/>
        </w:rPr>
      </w:pPr>
      <w:r w:rsidRPr="00D852D7">
        <w:rPr>
          <w:rFonts w:eastAsia="Calibri"/>
          <w:b/>
          <w:sz w:val="40"/>
          <w:szCs w:val="40"/>
          <w:lang w:eastAsia="en-US"/>
        </w:rPr>
        <w:t>про</w:t>
      </w:r>
    </w:p>
    <w:p w:rsidR="00D852D7" w:rsidRPr="0026301A" w:rsidRDefault="0026301A" w:rsidP="00D852D7">
      <w:pPr>
        <w:spacing w:before="120" w:after="160" w:line="276" w:lineRule="auto"/>
        <w:ind w:left="567" w:firstLine="0"/>
        <w:jc w:val="center"/>
        <w:rPr>
          <w:rFonts w:eastAsia="Calibri"/>
          <w:b/>
          <w:caps/>
          <w:sz w:val="32"/>
          <w:szCs w:val="32"/>
          <w:u w:val="single"/>
          <w:lang w:eastAsia="en-US"/>
        </w:rPr>
      </w:pPr>
      <w:r w:rsidRPr="0026301A">
        <w:rPr>
          <w:b/>
          <w:bCs/>
          <w:sz w:val="32"/>
          <w:szCs w:val="32"/>
          <w:u w:val="single"/>
          <w:lang w:val="uk"/>
        </w:rPr>
        <w:t xml:space="preserve">організацію та проведення опитування здобувачів вищої освіти, науково-педагогічних працівників та інших </w:t>
      </w:r>
      <w:proofErr w:type="spellStart"/>
      <w:r w:rsidRPr="0026301A">
        <w:rPr>
          <w:b/>
          <w:bCs/>
          <w:sz w:val="32"/>
          <w:szCs w:val="32"/>
          <w:u w:val="single"/>
          <w:lang w:val="uk"/>
        </w:rPr>
        <w:t>стейкхолдерів</w:t>
      </w:r>
      <w:proofErr w:type="spellEnd"/>
      <w:r w:rsidRPr="0026301A">
        <w:rPr>
          <w:b/>
          <w:bCs/>
          <w:sz w:val="32"/>
          <w:szCs w:val="32"/>
          <w:u w:val="single"/>
          <w:lang w:val="uk"/>
        </w:rPr>
        <w:t xml:space="preserve"> в Львівському національному університеті</w:t>
      </w:r>
      <w:r w:rsidRPr="0026301A">
        <w:rPr>
          <w:b/>
          <w:bCs/>
          <w:sz w:val="32"/>
          <w:szCs w:val="32"/>
          <w:u w:val="single"/>
        </w:rPr>
        <w:t xml:space="preserve"> природокористування</w:t>
      </w:r>
      <w:r>
        <w:rPr>
          <w:b/>
          <w:bCs/>
          <w:sz w:val="32"/>
          <w:szCs w:val="32"/>
          <w:u w:val="single"/>
        </w:rPr>
        <w:t>.</w:t>
      </w:r>
    </w:p>
    <w:p w:rsidR="00D852D7" w:rsidRPr="00D852D7" w:rsidRDefault="00D852D7" w:rsidP="00D852D7">
      <w:pPr>
        <w:spacing w:before="120" w:after="160" w:line="276" w:lineRule="auto"/>
        <w:ind w:left="567" w:firstLine="0"/>
        <w:jc w:val="center"/>
        <w:rPr>
          <w:rFonts w:eastAsia="Calibri"/>
          <w:b/>
          <w:caps/>
          <w:szCs w:val="28"/>
          <w:lang w:eastAsia="en-US"/>
        </w:rPr>
      </w:pPr>
    </w:p>
    <w:p w:rsidR="00D852D7" w:rsidRPr="00D852D7" w:rsidRDefault="00D852D7" w:rsidP="00D852D7">
      <w:pPr>
        <w:spacing w:before="120" w:after="160" w:line="276" w:lineRule="auto"/>
        <w:ind w:firstLine="0"/>
        <w:jc w:val="left"/>
        <w:rPr>
          <w:rFonts w:eastAsia="Calibri"/>
          <w:b/>
          <w:caps/>
          <w:szCs w:val="28"/>
          <w:lang w:eastAsia="en-US"/>
        </w:rPr>
      </w:pPr>
    </w:p>
    <w:p w:rsidR="00D852D7" w:rsidRPr="00D852D7" w:rsidRDefault="00D852D7" w:rsidP="00D852D7">
      <w:pPr>
        <w:spacing w:before="120" w:after="160" w:line="276" w:lineRule="auto"/>
        <w:ind w:firstLine="0"/>
        <w:jc w:val="left"/>
        <w:rPr>
          <w:rFonts w:eastAsia="Calibri"/>
          <w:b/>
          <w:caps/>
          <w:szCs w:val="28"/>
          <w:lang w:eastAsia="en-US"/>
        </w:rPr>
      </w:pPr>
    </w:p>
    <w:p w:rsidR="00D852D7" w:rsidRPr="00D852D7" w:rsidRDefault="00D852D7" w:rsidP="00D852D7">
      <w:pPr>
        <w:spacing w:before="120" w:after="160" w:line="276" w:lineRule="auto"/>
        <w:ind w:left="567" w:firstLine="0"/>
        <w:jc w:val="center"/>
        <w:rPr>
          <w:rFonts w:eastAsia="Calibri"/>
          <w:b/>
          <w:caps/>
          <w:szCs w:val="28"/>
          <w:lang w:eastAsia="en-US"/>
        </w:rPr>
      </w:pPr>
    </w:p>
    <w:p w:rsidR="00D852D7" w:rsidRPr="00D852D7" w:rsidRDefault="00D852D7" w:rsidP="00D852D7">
      <w:pPr>
        <w:spacing w:before="120" w:after="160" w:line="276" w:lineRule="auto"/>
        <w:ind w:left="567" w:firstLine="0"/>
        <w:jc w:val="left"/>
        <w:rPr>
          <w:rFonts w:eastAsia="Calibri"/>
          <w:b/>
          <w:caps/>
          <w:szCs w:val="28"/>
          <w:lang w:eastAsia="en-US"/>
        </w:rPr>
      </w:pPr>
      <w:r w:rsidRPr="00D852D7">
        <w:rPr>
          <w:rFonts w:eastAsia="Calibri"/>
          <w:b/>
          <w:caps/>
          <w:szCs w:val="28"/>
          <w:lang w:eastAsia="en-US"/>
        </w:rPr>
        <w:t xml:space="preserve">                                          </w:t>
      </w:r>
    </w:p>
    <w:p w:rsidR="00D852D7" w:rsidRPr="00D852D7" w:rsidRDefault="00D852D7" w:rsidP="00D852D7">
      <w:pPr>
        <w:spacing w:before="120" w:after="160" w:line="276" w:lineRule="auto"/>
        <w:ind w:left="567" w:firstLine="0"/>
        <w:jc w:val="left"/>
        <w:rPr>
          <w:rFonts w:eastAsia="Calibri"/>
          <w:b/>
          <w:caps/>
          <w:szCs w:val="28"/>
          <w:lang w:eastAsia="en-US"/>
        </w:rPr>
      </w:pPr>
    </w:p>
    <w:p w:rsidR="00D852D7" w:rsidRPr="00D852D7" w:rsidRDefault="00D852D7" w:rsidP="00D852D7">
      <w:pPr>
        <w:spacing w:before="120" w:after="160" w:line="276" w:lineRule="auto"/>
        <w:ind w:left="567" w:firstLine="0"/>
        <w:jc w:val="left"/>
        <w:rPr>
          <w:rFonts w:eastAsia="Calibri"/>
          <w:b/>
          <w:caps/>
          <w:szCs w:val="28"/>
          <w:lang w:eastAsia="en-US"/>
        </w:rPr>
      </w:pPr>
    </w:p>
    <w:p w:rsidR="00D852D7" w:rsidRDefault="00D852D7" w:rsidP="00D852D7">
      <w:pPr>
        <w:spacing w:before="120" w:after="160" w:line="276" w:lineRule="auto"/>
        <w:ind w:left="567" w:firstLine="0"/>
        <w:jc w:val="left"/>
        <w:rPr>
          <w:rFonts w:eastAsia="Calibri"/>
          <w:b/>
          <w:caps/>
          <w:szCs w:val="28"/>
          <w:lang w:eastAsia="en-US"/>
        </w:rPr>
      </w:pPr>
      <w:r w:rsidRPr="00D852D7">
        <w:rPr>
          <w:rFonts w:eastAsia="Calibri"/>
          <w:b/>
          <w:caps/>
          <w:szCs w:val="28"/>
          <w:lang w:eastAsia="en-US"/>
        </w:rPr>
        <w:t xml:space="preserve">                                          ДУБЛЯНИ – 2022</w:t>
      </w:r>
    </w:p>
    <w:p w:rsidR="0026301A" w:rsidRDefault="0026301A" w:rsidP="0026301A">
      <w:pPr>
        <w:spacing w:after="0" w:line="322" w:lineRule="exact"/>
        <w:ind w:left="760" w:firstLine="0"/>
        <w:jc w:val="left"/>
        <w:rPr>
          <w:szCs w:val="28"/>
          <w:lang w:val="uk"/>
        </w:rPr>
      </w:pPr>
    </w:p>
    <w:p w:rsidR="0026301A" w:rsidRPr="0026301A" w:rsidRDefault="0026301A" w:rsidP="0026301A">
      <w:pPr>
        <w:spacing w:after="0" w:line="322" w:lineRule="exact"/>
        <w:ind w:left="760" w:firstLine="0"/>
        <w:jc w:val="left"/>
        <w:rPr>
          <w:szCs w:val="28"/>
          <w:lang w:val="uk"/>
        </w:rPr>
      </w:pPr>
      <w:r w:rsidRPr="0026301A">
        <w:rPr>
          <w:szCs w:val="28"/>
          <w:lang w:val="uk"/>
        </w:rPr>
        <w:lastRenderedPageBreak/>
        <w:t>1. Загальні положення</w:t>
      </w:r>
    </w:p>
    <w:p w:rsidR="0026301A" w:rsidRPr="0026301A" w:rsidRDefault="0026301A" w:rsidP="0026301A">
      <w:pPr>
        <w:numPr>
          <w:ilvl w:val="0"/>
          <w:numId w:val="8"/>
        </w:numPr>
        <w:tabs>
          <w:tab w:val="left" w:pos="1166"/>
        </w:tabs>
        <w:spacing w:after="0" w:line="322" w:lineRule="exact"/>
        <w:ind w:right="20" w:firstLine="200"/>
        <w:jc w:val="left"/>
        <w:rPr>
          <w:szCs w:val="28"/>
          <w:lang w:val="uk"/>
        </w:rPr>
      </w:pPr>
      <w:r w:rsidRPr="0026301A">
        <w:rPr>
          <w:szCs w:val="28"/>
          <w:lang w:val="uk"/>
        </w:rPr>
        <w:t xml:space="preserve">«Положення про організацію та проведення опитування здобувачів вищої освіти науково-педагогічних працівників та інших </w:t>
      </w:r>
      <w:proofErr w:type="spellStart"/>
      <w:r w:rsidRPr="0026301A">
        <w:rPr>
          <w:szCs w:val="28"/>
          <w:lang w:val="uk"/>
        </w:rPr>
        <w:t>стейкхолдерів</w:t>
      </w:r>
      <w:proofErr w:type="spellEnd"/>
      <w:r w:rsidRPr="0026301A">
        <w:rPr>
          <w:szCs w:val="28"/>
          <w:lang w:val="uk"/>
        </w:rPr>
        <w:t xml:space="preserve"> в Львівському національному університеті</w:t>
      </w:r>
      <w:r w:rsidRPr="0026301A">
        <w:rPr>
          <w:szCs w:val="28"/>
        </w:rPr>
        <w:t xml:space="preserve"> </w:t>
      </w:r>
      <w:proofErr w:type="spellStart"/>
      <w:r w:rsidRPr="0026301A">
        <w:rPr>
          <w:szCs w:val="28"/>
        </w:rPr>
        <w:t>природокористувння</w:t>
      </w:r>
      <w:proofErr w:type="spellEnd"/>
      <w:r w:rsidRPr="0026301A">
        <w:rPr>
          <w:szCs w:val="28"/>
          <w:lang w:val="uk"/>
        </w:rPr>
        <w:t xml:space="preserve">» (далі - Положення) укладене з метою регламентації процесу організації оцінювання здобувачами вищої освіти, науково-педагогічними працівниками іншими </w:t>
      </w:r>
      <w:proofErr w:type="spellStart"/>
      <w:r w:rsidRPr="0026301A">
        <w:rPr>
          <w:szCs w:val="28"/>
          <w:lang w:val="uk"/>
        </w:rPr>
        <w:t>стейкхолдерами</w:t>
      </w:r>
      <w:proofErr w:type="spellEnd"/>
      <w:r w:rsidRPr="0026301A">
        <w:rPr>
          <w:szCs w:val="28"/>
          <w:lang w:val="uk"/>
        </w:rPr>
        <w:t xml:space="preserve"> (далі іншими </w:t>
      </w:r>
      <w:proofErr w:type="spellStart"/>
      <w:r w:rsidRPr="0026301A">
        <w:rPr>
          <w:szCs w:val="28"/>
          <w:lang w:val="uk"/>
        </w:rPr>
        <w:t>стейкхолдерами</w:t>
      </w:r>
      <w:proofErr w:type="spellEnd"/>
      <w:r w:rsidRPr="0026301A">
        <w:rPr>
          <w:szCs w:val="28"/>
          <w:lang w:val="uk"/>
        </w:rPr>
        <w:t xml:space="preserve">) якості освітньої діяльності, та є </w:t>
      </w:r>
      <w:proofErr w:type="spellStart"/>
      <w:r w:rsidRPr="0026301A">
        <w:rPr>
          <w:szCs w:val="28"/>
          <w:lang w:val="uk"/>
        </w:rPr>
        <w:t>організаційно-</w:t>
      </w:r>
      <w:proofErr w:type="spellEnd"/>
      <w:r w:rsidRPr="0026301A">
        <w:rPr>
          <w:szCs w:val="28"/>
          <w:lang w:val="uk"/>
        </w:rPr>
        <w:t xml:space="preserve"> правовою основою організації, проведення та узагальнення результатів оцінювання її якісних показників.</w:t>
      </w:r>
    </w:p>
    <w:p w:rsidR="0026301A" w:rsidRPr="0026301A" w:rsidRDefault="0026301A" w:rsidP="0026301A">
      <w:pPr>
        <w:numPr>
          <w:ilvl w:val="0"/>
          <w:numId w:val="8"/>
        </w:numPr>
        <w:tabs>
          <w:tab w:val="left" w:pos="1157"/>
        </w:tabs>
        <w:spacing w:after="0" w:line="322" w:lineRule="exact"/>
        <w:ind w:right="20" w:firstLine="200"/>
        <w:jc w:val="left"/>
        <w:rPr>
          <w:szCs w:val="28"/>
          <w:lang w:val="uk"/>
        </w:rPr>
      </w:pPr>
      <w:r w:rsidRPr="0026301A">
        <w:rPr>
          <w:szCs w:val="28"/>
          <w:lang w:val="uk"/>
        </w:rPr>
        <w:t>Положення визначає підходи щодо організації, проведення, аналізу та оприлюднення результатів опитування здобувачів стосовно якості освіти та освітньої діяльності у Львівському національному аграрному університеті (далі - Університет).</w:t>
      </w:r>
    </w:p>
    <w:p w:rsidR="0026301A" w:rsidRPr="0026301A" w:rsidRDefault="0026301A" w:rsidP="0026301A">
      <w:pPr>
        <w:numPr>
          <w:ilvl w:val="0"/>
          <w:numId w:val="8"/>
        </w:numPr>
        <w:tabs>
          <w:tab w:val="left" w:pos="1157"/>
        </w:tabs>
        <w:spacing w:after="0" w:line="322" w:lineRule="exact"/>
        <w:ind w:right="20" w:firstLine="200"/>
        <w:jc w:val="left"/>
        <w:rPr>
          <w:szCs w:val="28"/>
          <w:lang w:val="uk"/>
        </w:rPr>
      </w:pPr>
      <w:r w:rsidRPr="0026301A">
        <w:rPr>
          <w:szCs w:val="28"/>
          <w:lang w:val="uk"/>
        </w:rPr>
        <w:t xml:space="preserve">Положення розроблено відповідно до стандартів і рекомендацій щодо забезпечення якості в Європейському просторі вищої освіти </w:t>
      </w:r>
      <w:r w:rsidRPr="0026301A">
        <w:rPr>
          <w:szCs w:val="28"/>
          <w:lang w:val="en-US"/>
        </w:rPr>
        <w:t>ESG</w:t>
      </w:r>
      <w:r w:rsidRPr="0026301A">
        <w:rPr>
          <w:szCs w:val="28"/>
          <w:lang w:val="uk"/>
        </w:rPr>
        <w:t>, законів України «Про освіту», «Про вищу освіту», Положення про систему внутрішнього забезпечення якості вищої освіти у Львівському національному університеті</w:t>
      </w:r>
      <w:r w:rsidRPr="0026301A">
        <w:rPr>
          <w:szCs w:val="28"/>
        </w:rPr>
        <w:t xml:space="preserve"> природокористування</w:t>
      </w:r>
      <w:r w:rsidRPr="0026301A">
        <w:rPr>
          <w:szCs w:val="28"/>
          <w:lang w:val="uk"/>
        </w:rPr>
        <w:t>, Положення про організацію навчального процесу в Університеті, Положення про рейтингове оцінювання здобувачів вищої освіти в Університеті.</w:t>
      </w:r>
    </w:p>
    <w:p w:rsidR="0026301A" w:rsidRPr="0026301A" w:rsidRDefault="0026301A" w:rsidP="0026301A">
      <w:pPr>
        <w:numPr>
          <w:ilvl w:val="0"/>
          <w:numId w:val="8"/>
        </w:numPr>
        <w:tabs>
          <w:tab w:val="left" w:pos="1141"/>
        </w:tabs>
        <w:spacing w:after="0" w:line="322" w:lineRule="exact"/>
        <w:ind w:firstLine="200"/>
        <w:jc w:val="left"/>
        <w:rPr>
          <w:szCs w:val="28"/>
          <w:lang w:val="uk"/>
        </w:rPr>
      </w:pPr>
      <w:r w:rsidRPr="0026301A">
        <w:rPr>
          <w:szCs w:val="28"/>
          <w:lang w:val="uk"/>
        </w:rPr>
        <w:t>Метою опитування є:</w:t>
      </w:r>
    </w:p>
    <w:p w:rsidR="0026301A" w:rsidRPr="0026301A" w:rsidRDefault="0026301A" w:rsidP="0026301A">
      <w:pPr>
        <w:tabs>
          <w:tab w:val="left" w:pos="1443"/>
        </w:tabs>
        <w:spacing w:after="0" w:line="322" w:lineRule="exact"/>
        <w:ind w:firstLine="200"/>
        <w:rPr>
          <w:szCs w:val="28"/>
          <w:lang w:val="uk"/>
        </w:rPr>
      </w:pPr>
      <w:r w:rsidRPr="0026301A">
        <w:rPr>
          <w:szCs w:val="28"/>
          <w:lang w:val="uk"/>
        </w:rPr>
        <w:t>•</w:t>
      </w:r>
      <w:r w:rsidRPr="0026301A">
        <w:rPr>
          <w:szCs w:val="28"/>
          <w:lang w:val="uk"/>
        </w:rPr>
        <w:tab/>
        <w:t>визначення думки групи респондентів (здобувачі вищої освіти усіх</w:t>
      </w:r>
    </w:p>
    <w:p w:rsidR="0026301A" w:rsidRPr="0026301A" w:rsidRDefault="0026301A" w:rsidP="0026301A">
      <w:pPr>
        <w:spacing w:after="0" w:line="322" w:lineRule="exact"/>
        <w:ind w:right="20" w:firstLine="0"/>
        <w:rPr>
          <w:szCs w:val="28"/>
          <w:lang w:val="uk"/>
        </w:rPr>
      </w:pPr>
      <w:r w:rsidRPr="0026301A">
        <w:rPr>
          <w:szCs w:val="28"/>
          <w:lang w:val="uk"/>
        </w:rPr>
        <w:t>рівнів, науково-педагогічні працівники кафедр, керівники структурних підрозділів факультетів та університету, представники роботодавців, випускники ) щодо забезпечення якості освітньої діяльності в Університеті;</w:t>
      </w:r>
    </w:p>
    <w:p w:rsidR="0026301A" w:rsidRPr="0026301A" w:rsidRDefault="0026301A" w:rsidP="0026301A">
      <w:pPr>
        <w:numPr>
          <w:ilvl w:val="0"/>
          <w:numId w:val="9"/>
        </w:numPr>
        <w:tabs>
          <w:tab w:val="left" w:pos="1545"/>
        </w:tabs>
        <w:spacing w:after="0" w:line="331" w:lineRule="exact"/>
        <w:ind w:left="100" w:right="20"/>
        <w:jc w:val="left"/>
        <w:rPr>
          <w:szCs w:val="28"/>
          <w:lang w:val="uk"/>
        </w:rPr>
      </w:pPr>
      <w:r w:rsidRPr="0026301A">
        <w:rPr>
          <w:szCs w:val="28"/>
          <w:lang w:val="uk"/>
        </w:rPr>
        <w:t>оцінити зв'язок між діяльністю викладача та її результатами, а саме: засвоєння студентами професійних та життєво необхідних знань та навиків, вмінні застосовувати теорію на практиці;</w:t>
      </w:r>
    </w:p>
    <w:p w:rsidR="0026301A" w:rsidRPr="0026301A" w:rsidRDefault="0026301A" w:rsidP="0026301A">
      <w:pPr>
        <w:numPr>
          <w:ilvl w:val="0"/>
          <w:numId w:val="9"/>
        </w:numPr>
        <w:tabs>
          <w:tab w:val="left" w:pos="1540"/>
        </w:tabs>
        <w:spacing w:after="0" w:line="331" w:lineRule="exact"/>
        <w:ind w:left="100" w:right="20"/>
        <w:jc w:val="left"/>
        <w:rPr>
          <w:szCs w:val="28"/>
          <w:lang w:val="uk"/>
        </w:rPr>
      </w:pPr>
      <w:r w:rsidRPr="0026301A">
        <w:rPr>
          <w:szCs w:val="28"/>
          <w:lang w:val="uk"/>
        </w:rPr>
        <w:t>виявити недоліки у наданні освітніх послуг із навчальних дисциплін; проблемні питання у роботі викладачів, врахування яких може сприяти покращенню якості викладання;</w:t>
      </w:r>
    </w:p>
    <w:p w:rsidR="0026301A" w:rsidRPr="0026301A" w:rsidRDefault="0026301A" w:rsidP="0026301A">
      <w:pPr>
        <w:numPr>
          <w:ilvl w:val="0"/>
          <w:numId w:val="9"/>
        </w:numPr>
        <w:tabs>
          <w:tab w:val="left" w:pos="1348"/>
        </w:tabs>
        <w:spacing w:after="0" w:line="331" w:lineRule="exact"/>
        <w:ind w:left="100"/>
        <w:jc w:val="left"/>
        <w:rPr>
          <w:szCs w:val="28"/>
          <w:lang w:val="uk"/>
        </w:rPr>
      </w:pPr>
      <w:r w:rsidRPr="0026301A">
        <w:rPr>
          <w:szCs w:val="28"/>
          <w:lang w:val="uk"/>
        </w:rPr>
        <w:t>моніторинг ринку праці випускників та зв'язок із роботодавцями.</w:t>
      </w:r>
    </w:p>
    <w:p w:rsidR="0026301A" w:rsidRPr="0026301A" w:rsidRDefault="0026301A" w:rsidP="0026301A">
      <w:pPr>
        <w:spacing w:after="0" w:line="331" w:lineRule="exact"/>
        <w:ind w:left="100" w:firstLine="0"/>
        <w:rPr>
          <w:szCs w:val="28"/>
          <w:lang w:val="uk"/>
        </w:rPr>
      </w:pPr>
      <w:r w:rsidRPr="0026301A">
        <w:rPr>
          <w:szCs w:val="28"/>
          <w:lang w:val="uk"/>
        </w:rPr>
        <w:t>1.5. Завданнями опитування є:</w:t>
      </w:r>
    </w:p>
    <w:p w:rsidR="0026301A" w:rsidRPr="0026301A" w:rsidRDefault="0026301A" w:rsidP="0026301A">
      <w:pPr>
        <w:numPr>
          <w:ilvl w:val="0"/>
          <w:numId w:val="9"/>
        </w:numPr>
        <w:tabs>
          <w:tab w:val="left" w:pos="1007"/>
        </w:tabs>
        <w:spacing w:after="0" w:line="331" w:lineRule="exact"/>
        <w:ind w:left="100" w:right="20"/>
        <w:jc w:val="left"/>
        <w:rPr>
          <w:szCs w:val="28"/>
          <w:lang w:val="uk"/>
        </w:rPr>
      </w:pPr>
      <w:r w:rsidRPr="0026301A">
        <w:rPr>
          <w:szCs w:val="28"/>
          <w:lang w:val="uk"/>
        </w:rPr>
        <w:t>отримання інформації щодо якості навчання за освітніми програмами, що реалізуються та впливають на якість освітньої діяльності;</w:t>
      </w:r>
    </w:p>
    <w:p w:rsidR="0026301A" w:rsidRPr="0026301A" w:rsidRDefault="0026301A" w:rsidP="0026301A">
      <w:pPr>
        <w:numPr>
          <w:ilvl w:val="0"/>
          <w:numId w:val="9"/>
        </w:numPr>
        <w:tabs>
          <w:tab w:val="left" w:pos="815"/>
        </w:tabs>
        <w:spacing w:after="0" w:line="331" w:lineRule="exact"/>
        <w:ind w:left="100"/>
        <w:jc w:val="left"/>
        <w:rPr>
          <w:szCs w:val="28"/>
          <w:lang w:val="uk"/>
        </w:rPr>
      </w:pPr>
      <w:r w:rsidRPr="0026301A">
        <w:rPr>
          <w:szCs w:val="28"/>
          <w:lang w:val="uk"/>
        </w:rPr>
        <w:t>більшого залучення студентів до управління Університетом;</w:t>
      </w:r>
    </w:p>
    <w:p w:rsidR="0026301A" w:rsidRPr="0026301A" w:rsidRDefault="0026301A" w:rsidP="0026301A">
      <w:pPr>
        <w:numPr>
          <w:ilvl w:val="0"/>
          <w:numId w:val="9"/>
        </w:numPr>
        <w:tabs>
          <w:tab w:val="left" w:pos="815"/>
        </w:tabs>
        <w:spacing w:after="0" w:line="331" w:lineRule="exact"/>
        <w:ind w:left="100"/>
        <w:jc w:val="left"/>
        <w:rPr>
          <w:szCs w:val="28"/>
          <w:lang w:val="uk"/>
        </w:rPr>
      </w:pPr>
      <w:r w:rsidRPr="0026301A">
        <w:rPr>
          <w:szCs w:val="28"/>
          <w:lang w:val="uk"/>
        </w:rPr>
        <w:t xml:space="preserve">отримання </w:t>
      </w:r>
      <w:proofErr w:type="spellStart"/>
      <w:r w:rsidRPr="0026301A">
        <w:rPr>
          <w:szCs w:val="28"/>
          <w:lang w:val="uk"/>
        </w:rPr>
        <w:t>зворотнього</w:t>
      </w:r>
      <w:proofErr w:type="spellEnd"/>
      <w:r w:rsidRPr="0026301A">
        <w:rPr>
          <w:szCs w:val="28"/>
          <w:lang w:val="uk"/>
        </w:rPr>
        <w:t xml:space="preserve"> зв'язку в освітньому процесі;</w:t>
      </w:r>
    </w:p>
    <w:p w:rsidR="0026301A" w:rsidRPr="0026301A" w:rsidRDefault="0026301A" w:rsidP="0026301A">
      <w:pPr>
        <w:numPr>
          <w:ilvl w:val="0"/>
          <w:numId w:val="9"/>
        </w:numPr>
        <w:tabs>
          <w:tab w:val="left" w:pos="1007"/>
        </w:tabs>
        <w:spacing w:after="0" w:line="317" w:lineRule="exact"/>
        <w:ind w:left="100" w:right="20"/>
        <w:jc w:val="left"/>
        <w:rPr>
          <w:szCs w:val="28"/>
          <w:lang w:val="uk"/>
        </w:rPr>
      </w:pPr>
      <w:r w:rsidRPr="0026301A">
        <w:rPr>
          <w:szCs w:val="28"/>
          <w:lang w:val="uk"/>
        </w:rPr>
        <w:t>розробка заходів щодо вдосконалення діяльності викладачів та забезпечення їх необхідною інформацією, яка дає можливість покращити окремі аспекти науково-педагогічної діяльності, покращувати її якість;</w:t>
      </w:r>
    </w:p>
    <w:p w:rsidR="0026301A" w:rsidRPr="0026301A" w:rsidRDefault="0026301A" w:rsidP="0026301A">
      <w:pPr>
        <w:numPr>
          <w:ilvl w:val="0"/>
          <w:numId w:val="9"/>
        </w:numPr>
        <w:tabs>
          <w:tab w:val="left" w:pos="969"/>
        </w:tabs>
        <w:spacing w:after="0" w:line="317" w:lineRule="exact"/>
        <w:ind w:left="100" w:right="580"/>
        <w:jc w:val="left"/>
        <w:rPr>
          <w:szCs w:val="28"/>
          <w:lang w:val="uk"/>
        </w:rPr>
      </w:pPr>
      <w:r w:rsidRPr="0026301A">
        <w:rPr>
          <w:szCs w:val="28"/>
          <w:lang w:val="uk"/>
        </w:rPr>
        <w:t>удосконалення прозорості та публічності освітнього процесу тощо. 1.6. Основними принципами опитування здобувачів освіти в Університеті є:</w:t>
      </w:r>
    </w:p>
    <w:p w:rsidR="0026301A" w:rsidRPr="0026301A" w:rsidRDefault="0026301A" w:rsidP="0026301A">
      <w:pPr>
        <w:numPr>
          <w:ilvl w:val="0"/>
          <w:numId w:val="9"/>
        </w:numPr>
        <w:tabs>
          <w:tab w:val="left" w:pos="450"/>
        </w:tabs>
        <w:spacing w:after="6" w:line="270" w:lineRule="exact"/>
        <w:ind w:left="100"/>
        <w:jc w:val="left"/>
        <w:rPr>
          <w:szCs w:val="28"/>
          <w:lang w:val="uk"/>
        </w:rPr>
      </w:pPr>
      <w:r w:rsidRPr="0026301A">
        <w:rPr>
          <w:szCs w:val="28"/>
          <w:lang w:val="uk"/>
        </w:rPr>
        <w:t>відповідність цілям освітньої програми;</w:t>
      </w:r>
    </w:p>
    <w:p w:rsidR="0026301A" w:rsidRPr="0026301A" w:rsidRDefault="0026301A" w:rsidP="0026301A">
      <w:pPr>
        <w:numPr>
          <w:ilvl w:val="0"/>
          <w:numId w:val="9"/>
        </w:numPr>
        <w:tabs>
          <w:tab w:val="left" w:pos="475"/>
        </w:tabs>
        <w:spacing w:after="0" w:line="322" w:lineRule="exact"/>
        <w:ind w:left="560" w:right="20" w:hanging="440"/>
        <w:jc w:val="left"/>
        <w:rPr>
          <w:szCs w:val="28"/>
          <w:lang w:val="uk"/>
        </w:rPr>
      </w:pPr>
      <w:proofErr w:type="spellStart"/>
      <w:r w:rsidRPr="0026301A">
        <w:rPr>
          <w:szCs w:val="28"/>
          <w:lang w:val="uk"/>
        </w:rPr>
        <w:lastRenderedPageBreak/>
        <w:t>студентоцентричність</w:t>
      </w:r>
      <w:proofErr w:type="spellEnd"/>
      <w:r w:rsidRPr="0026301A">
        <w:rPr>
          <w:szCs w:val="28"/>
          <w:lang w:val="uk"/>
        </w:rPr>
        <w:t xml:space="preserve"> (усвідомлення, що думка здобувачів є одним з найвагоміших чинників у формуванні рішень щодо покращення якості освіти та освітнього процесу);</w:t>
      </w:r>
    </w:p>
    <w:p w:rsidR="0026301A" w:rsidRPr="0026301A" w:rsidRDefault="0026301A" w:rsidP="0026301A">
      <w:pPr>
        <w:numPr>
          <w:ilvl w:val="0"/>
          <w:numId w:val="9"/>
        </w:numPr>
        <w:tabs>
          <w:tab w:val="left" w:pos="455"/>
        </w:tabs>
        <w:spacing w:after="0" w:line="341" w:lineRule="exact"/>
        <w:ind w:left="100"/>
        <w:jc w:val="left"/>
        <w:rPr>
          <w:szCs w:val="28"/>
          <w:lang w:val="uk"/>
        </w:rPr>
      </w:pPr>
      <w:r w:rsidRPr="0026301A">
        <w:rPr>
          <w:szCs w:val="28"/>
          <w:lang w:val="uk"/>
        </w:rPr>
        <w:t>анонімність та добровільність;</w:t>
      </w:r>
    </w:p>
    <w:p w:rsidR="0026301A" w:rsidRPr="0026301A" w:rsidRDefault="0026301A" w:rsidP="0026301A">
      <w:pPr>
        <w:numPr>
          <w:ilvl w:val="0"/>
          <w:numId w:val="9"/>
        </w:numPr>
        <w:tabs>
          <w:tab w:val="left" w:pos="455"/>
        </w:tabs>
        <w:spacing w:after="0" w:line="341" w:lineRule="exact"/>
        <w:ind w:left="100"/>
        <w:jc w:val="left"/>
        <w:rPr>
          <w:szCs w:val="28"/>
          <w:lang w:val="uk"/>
        </w:rPr>
      </w:pPr>
      <w:r w:rsidRPr="0026301A">
        <w:rPr>
          <w:szCs w:val="28"/>
          <w:lang w:val="uk"/>
        </w:rPr>
        <w:t>системність регулярність;</w:t>
      </w:r>
    </w:p>
    <w:p w:rsidR="0026301A" w:rsidRPr="0026301A" w:rsidRDefault="0026301A" w:rsidP="0026301A">
      <w:pPr>
        <w:numPr>
          <w:ilvl w:val="0"/>
          <w:numId w:val="9"/>
        </w:numPr>
        <w:tabs>
          <w:tab w:val="left" w:pos="450"/>
        </w:tabs>
        <w:spacing w:after="0" w:line="341" w:lineRule="exact"/>
        <w:ind w:left="100"/>
        <w:jc w:val="left"/>
        <w:rPr>
          <w:szCs w:val="28"/>
          <w:lang w:val="uk"/>
        </w:rPr>
      </w:pPr>
      <w:r w:rsidRPr="0026301A">
        <w:rPr>
          <w:szCs w:val="28"/>
          <w:lang w:val="uk"/>
        </w:rPr>
        <w:t>процедурна визначеність;</w:t>
      </w:r>
    </w:p>
    <w:p w:rsidR="0026301A" w:rsidRPr="0026301A" w:rsidRDefault="0026301A" w:rsidP="0026301A">
      <w:pPr>
        <w:numPr>
          <w:ilvl w:val="0"/>
          <w:numId w:val="9"/>
        </w:numPr>
        <w:tabs>
          <w:tab w:val="left" w:pos="455"/>
        </w:tabs>
        <w:spacing w:after="0" w:line="322" w:lineRule="exact"/>
        <w:ind w:left="100"/>
        <w:jc w:val="left"/>
        <w:rPr>
          <w:szCs w:val="28"/>
          <w:lang w:val="uk"/>
        </w:rPr>
      </w:pPr>
      <w:r w:rsidRPr="0026301A">
        <w:rPr>
          <w:szCs w:val="28"/>
          <w:lang w:val="uk"/>
        </w:rPr>
        <w:t>інформативність.</w:t>
      </w:r>
    </w:p>
    <w:p w:rsidR="0026301A" w:rsidRPr="0026301A" w:rsidRDefault="0026301A" w:rsidP="0026301A">
      <w:pPr>
        <w:spacing w:after="341" w:line="322" w:lineRule="exact"/>
        <w:ind w:left="100" w:right="20" w:firstLine="0"/>
        <w:rPr>
          <w:szCs w:val="28"/>
          <w:lang w:val="uk"/>
        </w:rPr>
      </w:pPr>
      <w:r w:rsidRPr="0026301A">
        <w:rPr>
          <w:szCs w:val="28"/>
          <w:lang w:val="uk"/>
        </w:rPr>
        <w:t xml:space="preserve">1.7. Учасниками (респондентами) опитування є здобувачі вищої освіти, здобувачі вищої освіти ступеня доктора філософії, випускники Університету, роботодавці інші </w:t>
      </w:r>
      <w:proofErr w:type="spellStart"/>
      <w:r w:rsidRPr="0026301A">
        <w:rPr>
          <w:szCs w:val="28"/>
          <w:lang w:val="uk"/>
        </w:rPr>
        <w:t>стейкхолдери</w:t>
      </w:r>
      <w:proofErr w:type="spellEnd"/>
      <w:r w:rsidRPr="0026301A">
        <w:rPr>
          <w:szCs w:val="28"/>
          <w:lang w:val="uk"/>
        </w:rPr>
        <w:t>.</w:t>
      </w:r>
    </w:p>
    <w:p w:rsidR="0026301A" w:rsidRPr="0026301A" w:rsidRDefault="0026301A" w:rsidP="0026301A">
      <w:pPr>
        <w:spacing w:after="306" w:line="270" w:lineRule="exact"/>
        <w:ind w:left="100" w:firstLine="0"/>
        <w:rPr>
          <w:szCs w:val="28"/>
          <w:lang w:val="uk"/>
        </w:rPr>
      </w:pPr>
      <w:r w:rsidRPr="0026301A">
        <w:rPr>
          <w:szCs w:val="28"/>
          <w:lang w:val="uk"/>
        </w:rPr>
        <w:t>2. Порядок проведення опитування</w:t>
      </w:r>
    </w:p>
    <w:p w:rsidR="0026301A" w:rsidRPr="0026301A" w:rsidRDefault="0026301A" w:rsidP="0026301A">
      <w:pPr>
        <w:numPr>
          <w:ilvl w:val="0"/>
          <w:numId w:val="10"/>
        </w:numPr>
        <w:tabs>
          <w:tab w:val="left" w:pos="1070"/>
        </w:tabs>
        <w:spacing w:after="0" w:line="322" w:lineRule="exact"/>
        <w:ind w:left="100" w:right="20"/>
        <w:jc w:val="left"/>
        <w:rPr>
          <w:szCs w:val="28"/>
          <w:lang w:val="uk"/>
        </w:rPr>
      </w:pPr>
      <w:r w:rsidRPr="0026301A">
        <w:rPr>
          <w:szCs w:val="28"/>
          <w:lang w:val="uk"/>
        </w:rPr>
        <w:t>Опитування проводиться на умовах об'єктивності, надійності, точності, оперативності, повноти, прозорості.</w:t>
      </w:r>
    </w:p>
    <w:p w:rsidR="0026301A" w:rsidRPr="0026301A" w:rsidRDefault="0026301A" w:rsidP="0026301A">
      <w:pPr>
        <w:numPr>
          <w:ilvl w:val="0"/>
          <w:numId w:val="10"/>
        </w:numPr>
        <w:tabs>
          <w:tab w:val="left" w:pos="1070"/>
        </w:tabs>
        <w:spacing w:after="0" w:line="322" w:lineRule="exact"/>
        <w:ind w:left="100" w:right="20"/>
        <w:jc w:val="left"/>
        <w:rPr>
          <w:szCs w:val="28"/>
          <w:lang w:val="uk"/>
        </w:rPr>
      </w:pPr>
      <w:r w:rsidRPr="0026301A">
        <w:rPr>
          <w:szCs w:val="28"/>
          <w:lang w:val="uk"/>
        </w:rPr>
        <w:t xml:space="preserve">Опитування здійснюється методом анкетного оцінювання як у паперовому варіанті, так і у формі оп-1іпе анкетування використовуючи </w:t>
      </w:r>
      <w:r w:rsidRPr="0026301A">
        <w:rPr>
          <w:szCs w:val="28"/>
          <w:lang w:val="en-US"/>
        </w:rPr>
        <w:t>Google</w:t>
      </w:r>
      <w:r w:rsidRPr="0026301A">
        <w:rPr>
          <w:szCs w:val="28"/>
          <w:lang w:val="uk"/>
        </w:rPr>
        <w:t xml:space="preserve"> - </w:t>
      </w:r>
      <w:r w:rsidRPr="0026301A">
        <w:rPr>
          <w:szCs w:val="28"/>
          <w:lang w:val="en-US"/>
        </w:rPr>
        <w:t>Forms</w:t>
      </w:r>
      <w:r w:rsidRPr="0026301A">
        <w:rPr>
          <w:szCs w:val="28"/>
          <w:lang w:val="uk"/>
        </w:rPr>
        <w:t>. Участь респондентів в опитуванні є добровільною та анонімною.</w:t>
      </w:r>
    </w:p>
    <w:p w:rsidR="0026301A" w:rsidRPr="0026301A" w:rsidRDefault="0026301A" w:rsidP="0026301A">
      <w:pPr>
        <w:numPr>
          <w:ilvl w:val="0"/>
          <w:numId w:val="10"/>
        </w:numPr>
        <w:tabs>
          <w:tab w:val="left" w:pos="1070"/>
        </w:tabs>
        <w:spacing w:after="0" w:line="322" w:lineRule="exact"/>
        <w:ind w:left="100" w:right="20"/>
        <w:jc w:val="left"/>
        <w:rPr>
          <w:szCs w:val="28"/>
          <w:lang w:val="uk"/>
        </w:rPr>
      </w:pPr>
      <w:r w:rsidRPr="0026301A">
        <w:rPr>
          <w:szCs w:val="28"/>
          <w:lang w:val="uk"/>
        </w:rPr>
        <w:t xml:space="preserve">Організацію опитування респондентів здійснює </w:t>
      </w:r>
      <w:proofErr w:type="spellStart"/>
      <w:r w:rsidRPr="0026301A">
        <w:rPr>
          <w:szCs w:val="28"/>
          <w:lang w:val="uk"/>
        </w:rPr>
        <w:t>навчально-</w:t>
      </w:r>
      <w:proofErr w:type="spellEnd"/>
      <w:r w:rsidRPr="0026301A">
        <w:rPr>
          <w:szCs w:val="28"/>
          <w:lang w:val="uk"/>
        </w:rPr>
        <w:t xml:space="preserve"> методичний відділ забезпечення якості вищої освіти із залученням до безпосереднього виконання колегії з моніторингу якості освітньої діяльності та якості вищої освіти університету, спеціально створена соціологічна група для проведення опитування (анкетування), яка формується зі представників відповідних структурних підрозділів спільно із представниками студентського самоврядування.</w:t>
      </w:r>
    </w:p>
    <w:p w:rsidR="0026301A" w:rsidRPr="0026301A" w:rsidRDefault="0026301A" w:rsidP="0026301A">
      <w:pPr>
        <w:numPr>
          <w:ilvl w:val="0"/>
          <w:numId w:val="10"/>
        </w:numPr>
        <w:tabs>
          <w:tab w:val="left" w:pos="955"/>
        </w:tabs>
        <w:spacing w:after="0" w:line="322" w:lineRule="exact"/>
        <w:ind w:right="20" w:firstLine="180"/>
        <w:jc w:val="left"/>
        <w:rPr>
          <w:szCs w:val="28"/>
          <w:lang w:val="uk"/>
        </w:rPr>
      </w:pPr>
      <w:r w:rsidRPr="0026301A">
        <w:rPr>
          <w:szCs w:val="28"/>
          <w:lang w:val="uk"/>
        </w:rPr>
        <w:t>Анкети розробляє навчально-методичний відділ забезпечення якості вищої освіти спільно із соціологічною групою та з обов'язковим залученням представників студентського самоврядування, психологів, соціологів та науково-педагогічних представників.</w:t>
      </w:r>
    </w:p>
    <w:p w:rsidR="0026301A" w:rsidRPr="0026301A" w:rsidRDefault="0026301A" w:rsidP="0026301A">
      <w:pPr>
        <w:numPr>
          <w:ilvl w:val="0"/>
          <w:numId w:val="10"/>
        </w:numPr>
        <w:tabs>
          <w:tab w:val="left" w:pos="955"/>
        </w:tabs>
        <w:spacing w:after="0" w:line="322" w:lineRule="exact"/>
        <w:ind w:right="20" w:firstLine="180"/>
        <w:jc w:val="left"/>
        <w:rPr>
          <w:szCs w:val="28"/>
          <w:lang w:val="uk"/>
        </w:rPr>
      </w:pPr>
      <w:r w:rsidRPr="0026301A">
        <w:rPr>
          <w:szCs w:val="28"/>
          <w:lang w:val="uk"/>
        </w:rPr>
        <w:t>Питання анкети формуються в межах компетентності респондентів та можуть коригуватися за обґрунтованими пропозиціям.</w:t>
      </w:r>
    </w:p>
    <w:p w:rsidR="0026301A" w:rsidRPr="0026301A" w:rsidRDefault="0026301A" w:rsidP="0026301A">
      <w:pPr>
        <w:numPr>
          <w:ilvl w:val="0"/>
          <w:numId w:val="10"/>
        </w:numPr>
        <w:tabs>
          <w:tab w:val="left" w:pos="960"/>
        </w:tabs>
        <w:spacing w:after="0" w:line="322" w:lineRule="exact"/>
        <w:ind w:right="20" w:firstLine="180"/>
        <w:jc w:val="left"/>
        <w:rPr>
          <w:szCs w:val="28"/>
          <w:lang w:val="uk"/>
        </w:rPr>
      </w:pPr>
      <w:r w:rsidRPr="0026301A">
        <w:rPr>
          <w:szCs w:val="28"/>
          <w:lang w:val="uk"/>
        </w:rPr>
        <w:t>Перед початком планового опитування навчально-методичний відділ забезпечення якості вищої освіти інформує відповідні структурні підрозділи (деканати, кафедри, керівників (гарантів) освітніх програм) про опитування та відправляє їм роз'яснювальні листи та анкету. При необхідності, можуть бути внесені пропозиції стосовно коригування змісту анкет та здійснені відповідні зміни в анкеті.</w:t>
      </w:r>
    </w:p>
    <w:p w:rsidR="0026301A" w:rsidRPr="0026301A" w:rsidRDefault="0026301A" w:rsidP="0026301A">
      <w:pPr>
        <w:numPr>
          <w:ilvl w:val="0"/>
          <w:numId w:val="10"/>
        </w:numPr>
        <w:tabs>
          <w:tab w:val="left" w:pos="955"/>
        </w:tabs>
        <w:spacing w:after="0" w:line="322" w:lineRule="exact"/>
        <w:ind w:right="20" w:firstLine="180"/>
        <w:jc w:val="left"/>
        <w:rPr>
          <w:szCs w:val="28"/>
          <w:lang w:val="uk"/>
        </w:rPr>
      </w:pPr>
      <w:r w:rsidRPr="0026301A">
        <w:rPr>
          <w:szCs w:val="28"/>
          <w:lang w:val="uk"/>
        </w:rPr>
        <w:t xml:space="preserve">Графік проведення опитування різних груп респондентів і визначення відповідальних за їх проведення складається щорічно, коригується </w:t>
      </w:r>
      <w:proofErr w:type="spellStart"/>
      <w:r w:rsidRPr="0026301A">
        <w:rPr>
          <w:szCs w:val="28"/>
          <w:lang w:val="uk"/>
        </w:rPr>
        <w:t>щосеместрово</w:t>
      </w:r>
      <w:proofErr w:type="spellEnd"/>
      <w:r w:rsidRPr="0026301A">
        <w:rPr>
          <w:szCs w:val="28"/>
          <w:lang w:val="uk"/>
        </w:rPr>
        <w:t>:</w:t>
      </w:r>
    </w:p>
    <w:p w:rsidR="0026301A" w:rsidRPr="0026301A" w:rsidRDefault="0026301A" w:rsidP="0026301A">
      <w:pPr>
        <w:numPr>
          <w:ilvl w:val="0"/>
          <w:numId w:val="9"/>
        </w:numPr>
        <w:tabs>
          <w:tab w:val="left" w:pos="1445"/>
        </w:tabs>
        <w:spacing w:after="0" w:line="322" w:lineRule="exact"/>
        <w:ind w:right="20" w:firstLine="180"/>
        <w:jc w:val="left"/>
        <w:rPr>
          <w:szCs w:val="28"/>
          <w:lang w:val="uk"/>
        </w:rPr>
      </w:pPr>
      <w:r w:rsidRPr="0026301A">
        <w:rPr>
          <w:szCs w:val="28"/>
          <w:lang w:val="uk"/>
        </w:rPr>
        <w:t>Опитування студентів щодо якості навчального процесу та рівня викладання проводяться навчально-методичним відділом забезпечення якості вищої освіти щорічно під час або після заліково-екзаменаційних сесій, відповідно до графіку.</w:t>
      </w:r>
    </w:p>
    <w:p w:rsidR="0026301A" w:rsidRPr="0026301A" w:rsidRDefault="0026301A" w:rsidP="0026301A">
      <w:pPr>
        <w:numPr>
          <w:ilvl w:val="0"/>
          <w:numId w:val="9"/>
        </w:numPr>
        <w:tabs>
          <w:tab w:val="left" w:pos="1517"/>
        </w:tabs>
        <w:spacing w:after="0" w:line="322" w:lineRule="exact"/>
        <w:ind w:right="20" w:firstLine="180"/>
        <w:jc w:val="left"/>
        <w:rPr>
          <w:szCs w:val="28"/>
          <w:lang w:val="uk"/>
        </w:rPr>
      </w:pPr>
      <w:r w:rsidRPr="0026301A">
        <w:rPr>
          <w:szCs w:val="28"/>
          <w:lang w:val="uk"/>
        </w:rPr>
        <w:lastRenderedPageBreak/>
        <w:t>Опитування студентів щодо якості викладання навчальної дисципліни проводиться науково-педагогічними працівниками кафедр, деканами упродовж чи на завершення навчання.</w:t>
      </w:r>
    </w:p>
    <w:p w:rsidR="0026301A" w:rsidRPr="0026301A" w:rsidRDefault="0026301A" w:rsidP="0026301A">
      <w:pPr>
        <w:numPr>
          <w:ilvl w:val="0"/>
          <w:numId w:val="9"/>
        </w:numPr>
        <w:tabs>
          <w:tab w:val="left" w:pos="1445"/>
        </w:tabs>
        <w:spacing w:after="0" w:line="322" w:lineRule="exact"/>
        <w:ind w:right="20" w:firstLine="180"/>
        <w:jc w:val="left"/>
        <w:rPr>
          <w:szCs w:val="28"/>
          <w:lang w:val="uk"/>
        </w:rPr>
      </w:pPr>
      <w:r w:rsidRPr="0026301A">
        <w:rPr>
          <w:szCs w:val="28"/>
          <w:lang w:val="uk"/>
        </w:rPr>
        <w:t>Опитування щодо якості організації освітнього процесу та якості освітніх програм проводиться для здобувачів-випускників освітніх рівнів «бакалавр», «магістр», «доктор філософії» в період останньої сесії та захисту кваліфікаційних робіт.</w:t>
      </w:r>
    </w:p>
    <w:p w:rsidR="0026301A" w:rsidRPr="0026301A" w:rsidRDefault="0026301A" w:rsidP="0026301A">
      <w:pPr>
        <w:numPr>
          <w:ilvl w:val="0"/>
          <w:numId w:val="9"/>
        </w:numPr>
        <w:tabs>
          <w:tab w:val="left" w:pos="1445"/>
        </w:tabs>
        <w:spacing w:after="0" w:line="322" w:lineRule="exact"/>
        <w:ind w:right="20" w:firstLine="180"/>
        <w:jc w:val="left"/>
        <w:rPr>
          <w:szCs w:val="28"/>
          <w:lang w:val="uk"/>
        </w:rPr>
      </w:pPr>
      <w:r w:rsidRPr="0026301A">
        <w:rPr>
          <w:szCs w:val="28"/>
          <w:lang w:val="uk"/>
        </w:rPr>
        <w:t xml:space="preserve">Опитування щодо якості окремих навчальних дисциплін та курсів проводиться для здобувачів усіх курсів та здобувачів вищої освіти ступеня доктора філософії </w:t>
      </w:r>
      <w:proofErr w:type="spellStart"/>
      <w:r w:rsidRPr="0026301A">
        <w:rPr>
          <w:szCs w:val="28"/>
          <w:lang w:val="uk"/>
        </w:rPr>
        <w:t>щосеместрово</w:t>
      </w:r>
      <w:proofErr w:type="spellEnd"/>
      <w:r w:rsidRPr="0026301A">
        <w:rPr>
          <w:szCs w:val="28"/>
          <w:lang w:val="uk"/>
        </w:rPr>
        <w:t xml:space="preserve"> на останніх навчальних заняттях перед початком сесії.</w:t>
      </w:r>
    </w:p>
    <w:p w:rsidR="0026301A" w:rsidRPr="0026301A" w:rsidRDefault="0026301A" w:rsidP="0026301A">
      <w:pPr>
        <w:numPr>
          <w:ilvl w:val="0"/>
          <w:numId w:val="9"/>
        </w:numPr>
        <w:tabs>
          <w:tab w:val="left" w:pos="1445"/>
        </w:tabs>
        <w:spacing w:after="0" w:line="322" w:lineRule="exact"/>
        <w:ind w:right="20" w:firstLine="180"/>
        <w:jc w:val="left"/>
        <w:rPr>
          <w:szCs w:val="28"/>
          <w:lang w:val="uk"/>
        </w:rPr>
      </w:pPr>
      <w:r w:rsidRPr="0026301A">
        <w:rPr>
          <w:szCs w:val="28"/>
          <w:lang w:val="uk"/>
        </w:rPr>
        <w:t xml:space="preserve">Опитування випускників 1 -5 років після випуску (які працюють за спеціальністю) щодо якості набутих </w:t>
      </w:r>
      <w:proofErr w:type="spellStart"/>
      <w:r w:rsidRPr="0026301A">
        <w:rPr>
          <w:szCs w:val="28"/>
          <w:lang w:val="uk"/>
        </w:rPr>
        <w:t>компетентностей</w:t>
      </w:r>
      <w:proofErr w:type="spellEnd"/>
      <w:r w:rsidRPr="0026301A">
        <w:rPr>
          <w:szCs w:val="28"/>
          <w:lang w:val="uk"/>
        </w:rPr>
        <w:t xml:space="preserve"> та відповідності їх реальним потребам ринку та роботодавців можуть проводитись щорічно (раз у 2-3 роки під час проведення зустрічей випускників та Ярмарку вакансій, інших відповідних заходів в Університеті.</w:t>
      </w:r>
    </w:p>
    <w:p w:rsidR="0026301A" w:rsidRPr="0026301A" w:rsidRDefault="0026301A" w:rsidP="0026301A">
      <w:pPr>
        <w:numPr>
          <w:ilvl w:val="0"/>
          <w:numId w:val="10"/>
        </w:numPr>
        <w:tabs>
          <w:tab w:val="left" w:pos="754"/>
        </w:tabs>
        <w:spacing w:after="0" w:line="322" w:lineRule="exact"/>
        <w:ind w:right="20" w:firstLine="180"/>
        <w:jc w:val="left"/>
        <w:rPr>
          <w:szCs w:val="28"/>
          <w:lang w:val="uk"/>
        </w:rPr>
      </w:pPr>
      <w:r w:rsidRPr="0026301A">
        <w:rPr>
          <w:szCs w:val="28"/>
          <w:lang w:val="uk"/>
        </w:rPr>
        <w:t>Обробка результатів анкетування проводиться соціологічною групою. Аналіз результатів опитування, складання узагальненого звіту про стан якості освітньої діяльності в Університеті здійснюють соціологічні групи.</w:t>
      </w:r>
    </w:p>
    <w:p w:rsidR="0026301A" w:rsidRPr="0026301A" w:rsidRDefault="0026301A" w:rsidP="0026301A">
      <w:pPr>
        <w:numPr>
          <w:ilvl w:val="0"/>
          <w:numId w:val="10"/>
        </w:numPr>
        <w:tabs>
          <w:tab w:val="left" w:pos="782"/>
        </w:tabs>
        <w:spacing w:after="0" w:line="322" w:lineRule="exact"/>
        <w:ind w:right="20" w:firstLine="180"/>
        <w:jc w:val="left"/>
        <w:rPr>
          <w:szCs w:val="28"/>
          <w:lang w:val="uk"/>
        </w:rPr>
      </w:pPr>
      <w:r w:rsidRPr="0026301A">
        <w:rPr>
          <w:szCs w:val="28"/>
          <w:lang w:val="uk"/>
        </w:rPr>
        <w:t>Звіт подається ректору в строк, що не перевищує 20 днів із дня закінчення опитування.</w:t>
      </w:r>
    </w:p>
    <w:p w:rsidR="0026301A" w:rsidRPr="0026301A" w:rsidRDefault="0026301A" w:rsidP="0026301A">
      <w:pPr>
        <w:numPr>
          <w:ilvl w:val="0"/>
          <w:numId w:val="10"/>
        </w:numPr>
        <w:tabs>
          <w:tab w:val="left" w:pos="917"/>
        </w:tabs>
        <w:spacing w:after="0" w:line="322" w:lineRule="exact"/>
        <w:ind w:right="20" w:firstLine="180"/>
        <w:jc w:val="left"/>
        <w:rPr>
          <w:szCs w:val="28"/>
          <w:lang w:val="uk"/>
        </w:rPr>
      </w:pPr>
      <w:r w:rsidRPr="0026301A">
        <w:rPr>
          <w:szCs w:val="28"/>
          <w:lang w:val="uk"/>
        </w:rPr>
        <w:t>Результати анкетування доводяться до відома деканів факультетів, завідувачів кафедр, викладача, з дисципліни якого проводилось опитування.</w:t>
      </w:r>
    </w:p>
    <w:p w:rsidR="0026301A" w:rsidRPr="0026301A" w:rsidRDefault="0026301A" w:rsidP="0026301A">
      <w:pPr>
        <w:spacing w:after="0" w:line="322" w:lineRule="exact"/>
        <w:ind w:left="160" w:right="20" w:firstLine="0"/>
        <w:rPr>
          <w:szCs w:val="28"/>
          <w:lang w:val="uk"/>
        </w:rPr>
      </w:pPr>
      <w:r w:rsidRPr="0026301A">
        <w:rPr>
          <w:szCs w:val="28"/>
          <w:lang w:val="uk"/>
        </w:rPr>
        <w:t xml:space="preserve">2.9. </w:t>
      </w:r>
      <w:proofErr w:type="spellStart"/>
      <w:r w:rsidRPr="0026301A">
        <w:rPr>
          <w:szCs w:val="28"/>
          <w:lang w:val="uk"/>
        </w:rPr>
        <w:t>Опрелюднення</w:t>
      </w:r>
      <w:proofErr w:type="spellEnd"/>
      <w:r w:rsidRPr="0026301A">
        <w:rPr>
          <w:szCs w:val="28"/>
          <w:lang w:val="uk"/>
        </w:rPr>
        <w:t xml:space="preserve"> результатів опитування здійснюється на сайті Університету на сторінці «Навчальний відділ». Також результати можуть бути представлені на семінарах, конференціях або у наукових та інших публікаціях.</w:t>
      </w:r>
    </w:p>
    <w:p w:rsidR="0026301A" w:rsidRPr="0026301A" w:rsidRDefault="0026301A" w:rsidP="0026301A">
      <w:pPr>
        <w:numPr>
          <w:ilvl w:val="1"/>
          <w:numId w:val="10"/>
        </w:numPr>
        <w:tabs>
          <w:tab w:val="left" w:pos="429"/>
        </w:tabs>
        <w:spacing w:after="0" w:line="322" w:lineRule="exact"/>
        <w:ind w:left="560" w:hanging="400"/>
        <w:jc w:val="left"/>
        <w:rPr>
          <w:szCs w:val="28"/>
          <w:lang w:val="uk"/>
        </w:rPr>
      </w:pPr>
      <w:r w:rsidRPr="0026301A">
        <w:rPr>
          <w:szCs w:val="28"/>
          <w:lang w:val="uk"/>
        </w:rPr>
        <w:t>Методики оцінювання результатів</w:t>
      </w:r>
    </w:p>
    <w:p w:rsidR="0026301A" w:rsidRPr="0026301A" w:rsidRDefault="0026301A" w:rsidP="0026301A">
      <w:pPr>
        <w:numPr>
          <w:ilvl w:val="2"/>
          <w:numId w:val="10"/>
        </w:numPr>
        <w:tabs>
          <w:tab w:val="left" w:pos="1115"/>
        </w:tabs>
        <w:spacing w:after="0" w:line="322" w:lineRule="exact"/>
        <w:ind w:left="160" w:right="20"/>
        <w:jc w:val="left"/>
        <w:rPr>
          <w:szCs w:val="28"/>
          <w:lang w:val="uk"/>
        </w:rPr>
      </w:pPr>
      <w:r w:rsidRPr="0026301A">
        <w:rPr>
          <w:szCs w:val="28"/>
          <w:lang w:val="uk"/>
        </w:rPr>
        <w:t>У ході аналізу та інтерпретації результатів опитувань за структурованими анкетами використовуються методи:</w:t>
      </w:r>
    </w:p>
    <w:p w:rsidR="0026301A" w:rsidRPr="0026301A" w:rsidRDefault="0026301A" w:rsidP="0026301A">
      <w:pPr>
        <w:numPr>
          <w:ilvl w:val="0"/>
          <w:numId w:val="9"/>
        </w:numPr>
        <w:tabs>
          <w:tab w:val="left" w:pos="1418"/>
        </w:tabs>
        <w:spacing w:after="0" w:line="322" w:lineRule="exact"/>
        <w:ind w:left="160" w:right="880"/>
        <w:jc w:val="left"/>
        <w:rPr>
          <w:szCs w:val="28"/>
          <w:lang w:val="uk"/>
        </w:rPr>
      </w:pPr>
      <w:proofErr w:type="spellStart"/>
      <w:r w:rsidRPr="0026301A">
        <w:rPr>
          <w:szCs w:val="28"/>
          <w:lang w:val="uk"/>
        </w:rPr>
        <w:t>ранжування</w:t>
      </w:r>
      <w:proofErr w:type="spellEnd"/>
      <w:r w:rsidRPr="0026301A">
        <w:rPr>
          <w:szCs w:val="28"/>
          <w:lang w:val="uk"/>
        </w:rPr>
        <w:t xml:space="preserve"> відповідей респондентів у відсотках; </w:t>
      </w:r>
      <w:proofErr w:type="spellStart"/>
      <w:r w:rsidRPr="0026301A">
        <w:rPr>
          <w:szCs w:val="28"/>
          <w:lang w:val="uk"/>
        </w:rPr>
        <w:t>кваліметричного</w:t>
      </w:r>
      <w:proofErr w:type="spellEnd"/>
      <w:r w:rsidRPr="0026301A">
        <w:rPr>
          <w:szCs w:val="28"/>
          <w:lang w:val="uk"/>
        </w:rPr>
        <w:t xml:space="preserve"> оцінювання якісних показників за 5-бальною шкалою.</w:t>
      </w:r>
    </w:p>
    <w:p w:rsidR="0026301A" w:rsidRPr="0026301A" w:rsidRDefault="0026301A" w:rsidP="0026301A">
      <w:pPr>
        <w:numPr>
          <w:ilvl w:val="2"/>
          <w:numId w:val="10"/>
        </w:numPr>
        <w:tabs>
          <w:tab w:val="left" w:pos="971"/>
        </w:tabs>
        <w:spacing w:after="0" w:line="322" w:lineRule="exact"/>
        <w:ind w:left="160" w:right="20"/>
        <w:jc w:val="left"/>
        <w:rPr>
          <w:szCs w:val="28"/>
          <w:lang w:val="uk"/>
        </w:rPr>
      </w:pPr>
      <w:r w:rsidRPr="0026301A">
        <w:rPr>
          <w:szCs w:val="28"/>
          <w:lang w:val="uk"/>
        </w:rPr>
        <w:t xml:space="preserve">Аналіз результатів опитування, яке проводиться в формі </w:t>
      </w:r>
      <w:r w:rsidRPr="0026301A">
        <w:rPr>
          <w:szCs w:val="28"/>
          <w:lang w:val="en-US"/>
        </w:rPr>
        <w:t>on</w:t>
      </w:r>
      <w:r w:rsidRPr="0026301A">
        <w:rPr>
          <w:szCs w:val="28"/>
          <w:lang w:val="ru-RU"/>
        </w:rPr>
        <w:t>-</w:t>
      </w:r>
      <w:r w:rsidRPr="0026301A">
        <w:rPr>
          <w:szCs w:val="28"/>
          <w:lang w:val="en-US"/>
        </w:rPr>
        <w:t>line</w:t>
      </w:r>
      <w:r w:rsidRPr="0026301A">
        <w:rPr>
          <w:szCs w:val="28"/>
          <w:lang w:val="uk"/>
        </w:rPr>
        <w:t>, відбувається автоматично.</w:t>
      </w:r>
    </w:p>
    <w:p w:rsidR="0026301A" w:rsidRPr="0026301A" w:rsidRDefault="0026301A" w:rsidP="0026301A">
      <w:pPr>
        <w:numPr>
          <w:ilvl w:val="1"/>
          <w:numId w:val="10"/>
        </w:numPr>
        <w:tabs>
          <w:tab w:val="left" w:pos="438"/>
        </w:tabs>
        <w:spacing w:after="0" w:line="322" w:lineRule="exact"/>
        <w:ind w:left="560" w:hanging="400"/>
        <w:jc w:val="left"/>
        <w:rPr>
          <w:szCs w:val="28"/>
          <w:lang w:val="uk"/>
        </w:rPr>
      </w:pPr>
      <w:r w:rsidRPr="0026301A">
        <w:rPr>
          <w:szCs w:val="28"/>
          <w:lang w:val="uk"/>
        </w:rPr>
        <w:t>Застосування</w:t>
      </w:r>
    </w:p>
    <w:p w:rsidR="0026301A" w:rsidRPr="0026301A" w:rsidRDefault="0026301A" w:rsidP="0026301A">
      <w:pPr>
        <w:spacing w:after="0" w:line="322" w:lineRule="exact"/>
        <w:ind w:left="160" w:right="20" w:firstLine="0"/>
        <w:jc w:val="left"/>
        <w:rPr>
          <w:szCs w:val="28"/>
        </w:rPr>
      </w:pPr>
      <w:r w:rsidRPr="0026301A">
        <w:rPr>
          <w:szCs w:val="28"/>
          <w:lang w:val="uk"/>
        </w:rPr>
        <w:t>4.1 Результати опитування розглядаються на засіданні кафедр (за окремими показниками, напрямками освітньої діяльності), вчених радах факультетів, Вченій раді Університету.</w:t>
      </w:r>
    </w:p>
    <w:p w:rsidR="0026301A" w:rsidRPr="0026301A" w:rsidRDefault="0026301A" w:rsidP="0026301A">
      <w:pPr>
        <w:spacing w:after="0" w:line="322" w:lineRule="exact"/>
        <w:ind w:left="160" w:right="20" w:firstLine="0"/>
        <w:jc w:val="left"/>
        <w:rPr>
          <w:szCs w:val="28"/>
          <w:lang w:val="uk"/>
        </w:rPr>
      </w:pPr>
      <w:r w:rsidRPr="0026301A">
        <w:rPr>
          <w:szCs w:val="28"/>
          <w:lang w:val="uk"/>
        </w:rPr>
        <w:t>4.2. Інформація щодо результатів опитування враховується для:</w:t>
      </w:r>
    </w:p>
    <w:p w:rsidR="0026301A" w:rsidRPr="0026301A" w:rsidRDefault="0026301A" w:rsidP="0026301A">
      <w:pPr>
        <w:numPr>
          <w:ilvl w:val="0"/>
          <w:numId w:val="9"/>
        </w:numPr>
        <w:tabs>
          <w:tab w:val="left" w:pos="510"/>
        </w:tabs>
        <w:spacing w:after="0" w:line="336" w:lineRule="exact"/>
        <w:ind w:left="560" w:hanging="400"/>
        <w:jc w:val="left"/>
        <w:rPr>
          <w:szCs w:val="28"/>
          <w:lang w:val="uk"/>
        </w:rPr>
      </w:pPr>
      <w:r w:rsidRPr="0026301A">
        <w:rPr>
          <w:szCs w:val="28"/>
          <w:lang w:val="uk"/>
        </w:rPr>
        <w:t>визначення напрямку підвищення кваліфікації викладача;</w:t>
      </w:r>
    </w:p>
    <w:p w:rsidR="0026301A" w:rsidRPr="0026301A" w:rsidRDefault="0026301A" w:rsidP="0026301A">
      <w:pPr>
        <w:numPr>
          <w:ilvl w:val="0"/>
          <w:numId w:val="9"/>
        </w:numPr>
        <w:tabs>
          <w:tab w:val="left" w:pos="515"/>
        </w:tabs>
        <w:spacing w:after="0" w:line="336" w:lineRule="exact"/>
        <w:ind w:left="560" w:right="20" w:hanging="400"/>
        <w:jc w:val="left"/>
        <w:rPr>
          <w:szCs w:val="28"/>
          <w:lang w:val="uk"/>
        </w:rPr>
      </w:pPr>
      <w:r w:rsidRPr="0026301A">
        <w:rPr>
          <w:szCs w:val="28"/>
          <w:lang w:val="uk"/>
        </w:rPr>
        <w:t>сприяння процесу самовдосконалення науково-педагогічної діяльності викладача;</w:t>
      </w:r>
    </w:p>
    <w:p w:rsidR="0026301A" w:rsidRPr="0026301A" w:rsidRDefault="0026301A" w:rsidP="0026301A">
      <w:pPr>
        <w:numPr>
          <w:ilvl w:val="0"/>
          <w:numId w:val="9"/>
        </w:numPr>
        <w:tabs>
          <w:tab w:val="left" w:pos="510"/>
        </w:tabs>
        <w:spacing w:after="0" w:line="336" w:lineRule="exact"/>
        <w:ind w:left="560" w:right="20" w:hanging="400"/>
        <w:jc w:val="left"/>
        <w:rPr>
          <w:szCs w:val="28"/>
          <w:lang w:val="uk"/>
        </w:rPr>
      </w:pPr>
      <w:r w:rsidRPr="0026301A">
        <w:rPr>
          <w:szCs w:val="28"/>
          <w:lang w:val="uk"/>
        </w:rPr>
        <w:t>розподілу навчального навантаження науково-педагогічних працівників кафедр;</w:t>
      </w:r>
    </w:p>
    <w:p w:rsidR="0026301A" w:rsidRPr="0026301A" w:rsidRDefault="0026301A" w:rsidP="0026301A">
      <w:pPr>
        <w:numPr>
          <w:ilvl w:val="0"/>
          <w:numId w:val="9"/>
        </w:numPr>
        <w:tabs>
          <w:tab w:val="left" w:pos="870"/>
        </w:tabs>
        <w:spacing w:after="0" w:line="336" w:lineRule="exact"/>
        <w:ind w:left="560" w:hanging="400"/>
        <w:jc w:val="left"/>
        <w:rPr>
          <w:szCs w:val="28"/>
          <w:lang w:val="uk"/>
        </w:rPr>
      </w:pPr>
      <w:r w:rsidRPr="0026301A">
        <w:rPr>
          <w:szCs w:val="28"/>
          <w:lang w:val="uk"/>
        </w:rPr>
        <w:t>прийняття кадрових рішень;</w:t>
      </w:r>
    </w:p>
    <w:p w:rsidR="0026301A" w:rsidRPr="0026301A" w:rsidRDefault="0026301A" w:rsidP="0026301A">
      <w:pPr>
        <w:numPr>
          <w:ilvl w:val="0"/>
          <w:numId w:val="9"/>
        </w:numPr>
        <w:tabs>
          <w:tab w:val="left" w:pos="870"/>
        </w:tabs>
        <w:spacing w:after="0" w:line="336" w:lineRule="exact"/>
        <w:ind w:left="560" w:hanging="400"/>
        <w:jc w:val="left"/>
        <w:rPr>
          <w:szCs w:val="28"/>
          <w:lang w:val="uk"/>
        </w:rPr>
      </w:pPr>
      <w:r w:rsidRPr="0026301A">
        <w:rPr>
          <w:szCs w:val="28"/>
          <w:lang w:val="uk"/>
        </w:rPr>
        <w:t>для вдосконалення методичного забезпечення навчального процесу;</w:t>
      </w:r>
    </w:p>
    <w:p w:rsidR="0026301A" w:rsidRPr="0026301A" w:rsidRDefault="0026301A" w:rsidP="0026301A">
      <w:pPr>
        <w:numPr>
          <w:ilvl w:val="0"/>
          <w:numId w:val="9"/>
        </w:numPr>
        <w:tabs>
          <w:tab w:val="left" w:pos="870"/>
        </w:tabs>
        <w:spacing w:after="0" w:line="336" w:lineRule="exact"/>
        <w:ind w:left="560" w:hanging="400"/>
        <w:jc w:val="left"/>
        <w:rPr>
          <w:szCs w:val="28"/>
          <w:lang w:val="uk"/>
        </w:rPr>
      </w:pPr>
      <w:r w:rsidRPr="0026301A">
        <w:rPr>
          <w:szCs w:val="28"/>
          <w:lang w:val="uk"/>
        </w:rPr>
        <w:lastRenderedPageBreak/>
        <w:t>покращення освітнього середовища та матеріальних ресурсів</w:t>
      </w:r>
    </w:p>
    <w:p w:rsidR="0026301A" w:rsidRPr="0026301A" w:rsidRDefault="0026301A" w:rsidP="0026301A">
      <w:pPr>
        <w:numPr>
          <w:ilvl w:val="0"/>
          <w:numId w:val="9"/>
        </w:numPr>
        <w:tabs>
          <w:tab w:val="left" w:pos="870"/>
        </w:tabs>
        <w:spacing w:after="0" w:line="322" w:lineRule="exact"/>
        <w:ind w:left="560" w:right="20" w:hanging="400"/>
        <w:jc w:val="left"/>
        <w:rPr>
          <w:szCs w:val="28"/>
          <w:lang w:val="uk"/>
        </w:rPr>
      </w:pPr>
      <w:r w:rsidRPr="0026301A">
        <w:rPr>
          <w:szCs w:val="28"/>
          <w:lang w:val="uk"/>
        </w:rPr>
        <w:t>коригування і оновлення освітніх програм, навчальних планів шляхом заміни кількості годин на вивчення окремих дисциплін, переліку вибіркових курсів;</w:t>
      </w:r>
    </w:p>
    <w:p w:rsidR="0026301A" w:rsidRPr="0026301A" w:rsidRDefault="0026301A" w:rsidP="0026301A">
      <w:pPr>
        <w:numPr>
          <w:ilvl w:val="0"/>
          <w:numId w:val="9"/>
        </w:numPr>
        <w:tabs>
          <w:tab w:val="left" w:pos="870"/>
        </w:tabs>
        <w:spacing w:after="47" w:line="270" w:lineRule="exact"/>
        <w:ind w:left="560" w:hanging="400"/>
        <w:jc w:val="left"/>
        <w:rPr>
          <w:szCs w:val="28"/>
          <w:lang w:val="uk"/>
        </w:rPr>
      </w:pPr>
      <w:r w:rsidRPr="0026301A">
        <w:rPr>
          <w:szCs w:val="28"/>
          <w:lang w:val="uk"/>
        </w:rPr>
        <w:t>коригування методів контролю;</w:t>
      </w:r>
    </w:p>
    <w:p w:rsidR="0026301A" w:rsidRPr="0026301A" w:rsidRDefault="0026301A" w:rsidP="0026301A">
      <w:pPr>
        <w:numPr>
          <w:ilvl w:val="0"/>
          <w:numId w:val="9"/>
        </w:numPr>
        <w:tabs>
          <w:tab w:val="left" w:pos="870"/>
        </w:tabs>
        <w:spacing w:after="6" w:line="270" w:lineRule="exact"/>
        <w:ind w:left="560" w:hanging="400"/>
        <w:jc w:val="left"/>
        <w:rPr>
          <w:szCs w:val="28"/>
          <w:lang w:val="uk"/>
        </w:rPr>
      </w:pPr>
      <w:proofErr w:type="spellStart"/>
      <w:r w:rsidRPr="0026301A">
        <w:rPr>
          <w:szCs w:val="28"/>
          <w:lang w:val="uk"/>
        </w:rPr>
        <w:t>рейтингування</w:t>
      </w:r>
      <w:proofErr w:type="spellEnd"/>
      <w:r w:rsidRPr="0026301A">
        <w:rPr>
          <w:szCs w:val="28"/>
          <w:lang w:val="uk"/>
        </w:rPr>
        <w:t xml:space="preserve"> викладачів щодо якості організації освітньої діяльності;</w:t>
      </w:r>
    </w:p>
    <w:p w:rsidR="0026301A" w:rsidRPr="0026301A" w:rsidRDefault="0026301A" w:rsidP="0026301A">
      <w:pPr>
        <w:numPr>
          <w:ilvl w:val="0"/>
          <w:numId w:val="9"/>
        </w:numPr>
        <w:tabs>
          <w:tab w:val="left" w:pos="870"/>
        </w:tabs>
        <w:spacing w:after="0" w:line="322" w:lineRule="exact"/>
        <w:ind w:left="560" w:right="20" w:hanging="400"/>
        <w:jc w:val="left"/>
        <w:rPr>
          <w:szCs w:val="28"/>
          <w:lang w:val="uk"/>
        </w:rPr>
      </w:pPr>
      <w:r w:rsidRPr="0026301A">
        <w:rPr>
          <w:szCs w:val="28"/>
          <w:lang w:val="uk"/>
        </w:rPr>
        <w:t>відзначення викладачів, які демонструють високий рівень якості викладання дисциплін дипломами, грамотами, іншими відзнаками;</w:t>
      </w:r>
    </w:p>
    <w:p w:rsidR="0026301A" w:rsidRPr="0026301A" w:rsidRDefault="0026301A" w:rsidP="0026301A">
      <w:pPr>
        <w:numPr>
          <w:ilvl w:val="0"/>
          <w:numId w:val="9"/>
        </w:numPr>
        <w:tabs>
          <w:tab w:val="left" w:pos="870"/>
        </w:tabs>
        <w:spacing w:after="0" w:line="270" w:lineRule="exact"/>
        <w:ind w:left="560" w:hanging="400"/>
        <w:jc w:val="left"/>
        <w:rPr>
          <w:szCs w:val="28"/>
          <w:lang w:val="uk"/>
        </w:rPr>
      </w:pPr>
      <w:r w:rsidRPr="0026301A">
        <w:rPr>
          <w:szCs w:val="28"/>
          <w:lang w:val="uk"/>
        </w:rPr>
        <w:t>призначення премії викладачам.</w:t>
      </w:r>
    </w:p>
    <w:p w:rsidR="0026301A" w:rsidRPr="00D852D7" w:rsidRDefault="0026301A" w:rsidP="00D852D7">
      <w:pPr>
        <w:spacing w:before="120" w:after="160" w:line="276" w:lineRule="auto"/>
        <w:ind w:left="567" w:firstLine="0"/>
        <w:jc w:val="left"/>
        <w:rPr>
          <w:rFonts w:ascii="Calibri" w:eastAsia="Calibri" w:hAnsi="Calibri"/>
          <w:color w:val="auto"/>
          <w:sz w:val="22"/>
          <w:lang w:eastAsia="en-US"/>
        </w:rPr>
      </w:pPr>
    </w:p>
    <w:sectPr w:rsidR="0026301A" w:rsidRPr="00D852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0B4"/>
    <w:multiLevelType w:val="multilevel"/>
    <w:tmpl w:val="E6B0AE6A"/>
    <w:lvl w:ilvl="0">
      <w:start w:val="1"/>
      <w:numFmt w:val="decimal"/>
      <w:lvlText w:val="%1."/>
      <w:lvlJc w:val="left"/>
      <w:pPr>
        <w:ind w:left="9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3BA70F9"/>
    <w:multiLevelType w:val="multilevel"/>
    <w:tmpl w:val="B8087E4C"/>
    <w:lvl w:ilvl="0">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5707089"/>
    <w:multiLevelType w:val="hybridMultilevel"/>
    <w:tmpl w:val="CA7809A8"/>
    <w:lvl w:ilvl="0" w:tplc="205830F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205830FC">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2B330965"/>
    <w:multiLevelType w:val="multilevel"/>
    <w:tmpl w:val="11C614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D67E91"/>
    <w:multiLevelType w:val="hybridMultilevel"/>
    <w:tmpl w:val="AFD02DBC"/>
    <w:lvl w:ilvl="0" w:tplc="1346ACF6">
      <w:start w:val="5"/>
      <w:numFmt w:val="decimal"/>
      <w:pStyle w:val="1"/>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EFAE78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16AF304">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13CAD3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10CEB5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8D4A03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2C3EC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90C2AC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D36794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46D11499"/>
    <w:multiLevelType w:val="multilevel"/>
    <w:tmpl w:val="CD4438E2"/>
    <w:lvl w:ilvl="0">
      <w:start w:val="6"/>
      <w:numFmt w:val="decimal"/>
      <w:lvlText w:val="%1."/>
      <w:lvlJc w:val="left"/>
      <w:pPr>
        <w:ind w:left="9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4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21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63D367C7"/>
    <w:multiLevelType w:val="hybridMultilevel"/>
    <w:tmpl w:val="39F855C2"/>
    <w:lvl w:ilvl="0" w:tplc="873A2C2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E341E8A">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F989204">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3D88CB0">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7BC16DC">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2F27842">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78C1E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68EF8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39AA7A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6B851C5A"/>
    <w:multiLevelType w:val="multilevel"/>
    <w:tmpl w:val="B3A41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5F37F1"/>
    <w:multiLevelType w:val="multilevel"/>
    <w:tmpl w:val="D3340710"/>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9"/>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7E7A513E"/>
    <w:multiLevelType w:val="multilevel"/>
    <w:tmpl w:val="E460D3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92"/>
    <w:rsid w:val="00033D07"/>
    <w:rsid w:val="000D2116"/>
    <w:rsid w:val="0014190D"/>
    <w:rsid w:val="00171889"/>
    <w:rsid w:val="00174F1F"/>
    <w:rsid w:val="00196008"/>
    <w:rsid w:val="001C2C81"/>
    <w:rsid w:val="002349E1"/>
    <w:rsid w:val="0026301A"/>
    <w:rsid w:val="00273AA1"/>
    <w:rsid w:val="002A7046"/>
    <w:rsid w:val="0031083F"/>
    <w:rsid w:val="00370EB3"/>
    <w:rsid w:val="003861FA"/>
    <w:rsid w:val="003A0990"/>
    <w:rsid w:val="003A3919"/>
    <w:rsid w:val="00415AB4"/>
    <w:rsid w:val="00477CF1"/>
    <w:rsid w:val="004E4DD0"/>
    <w:rsid w:val="004E5F2C"/>
    <w:rsid w:val="00533992"/>
    <w:rsid w:val="00543077"/>
    <w:rsid w:val="00605544"/>
    <w:rsid w:val="006367F0"/>
    <w:rsid w:val="00682293"/>
    <w:rsid w:val="00691433"/>
    <w:rsid w:val="0070072C"/>
    <w:rsid w:val="007421E5"/>
    <w:rsid w:val="00765454"/>
    <w:rsid w:val="00776C0B"/>
    <w:rsid w:val="00783B5E"/>
    <w:rsid w:val="00790ADA"/>
    <w:rsid w:val="007B6EF9"/>
    <w:rsid w:val="007C19F6"/>
    <w:rsid w:val="007D1987"/>
    <w:rsid w:val="00826E84"/>
    <w:rsid w:val="008A590E"/>
    <w:rsid w:val="008F050B"/>
    <w:rsid w:val="00940B40"/>
    <w:rsid w:val="0094487A"/>
    <w:rsid w:val="00976FEC"/>
    <w:rsid w:val="00AA580A"/>
    <w:rsid w:val="00AD236F"/>
    <w:rsid w:val="00C1549E"/>
    <w:rsid w:val="00C90911"/>
    <w:rsid w:val="00CA037C"/>
    <w:rsid w:val="00CB06B2"/>
    <w:rsid w:val="00D80FAA"/>
    <w:rsid w:val="00D852D7"/>
    <w:rsid w:val="00DA36FF"/>
    <w:rsid w:val="00DC0171"/>
    <w:rsid w:val="00E82802"/>
    <w:rsid w:val="00EB6BB9"/>
    <w:rsid w:val="00ED1291"/>
    <w:rsid w:val="00EE4323"/>
    <w:rsid w:val="00F145A8"/>
    <w:rsid w:val="00F15277"/>
    <w:rsid w:val="00F2131C"/>
    <w:rsid w:val="00F401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FA"/>
    <w:pPr>
      <w:spacing w:after="3" w:line="244" w:lineRule="auto"/>
      <w:ind w:firstLine="698"/>
      <w:jc w:val="both"/>
    </w:pPr>
    <w:rPr>
      <w:rFonts w:ascii="Times New Roman" w:eastAsia="Times New Roman" w:hAnsi="Times New Roman" w:cs="Times New Roman"/>
      <w:color w:val="000000"/>
      <w:sz w:val="28"/>
      <w:lang w:eastAsia="uk-UA"/>
    </w:rPr>
  </w:style>
  <w:style w:type="paragraph" w:styleId="1">
    <w:name w:val="heading 1"/>
    <w:next w:val="a"/>
    <w:link w:val="10"/>
    <w:uiPriority w:val="9"/>
    <w:qFormat/>
    <w:rsid w:val="003861FA"/>
    <w:pPr>
      <w:keepNext/>
      <w:keepLines/>
      <w:numPr>
        <w:numId w:val="1"/>
      </w:numPr>
      <w:spacing w:after="0" w:line="254" w:lineRule="auto"/>
      <w:ind w:left="10" w:hanging="10"/>
      <w:jc w:val="center"/>
      <w:outlineLvl w:val="0"/>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1FA"/>
    <w:rPr>
      <w:rFonts w:ascii="Times New Roman" w:eastAsia="Times New Roman" w:hAnsi="Times New Roman" w:cs="Times New Roman"/>
      <w:color w:val="000000"/>
      <w:sz w:val="28"/>
      <w:lang w:eastAsia="uk-UA"/>
    </w:rPr>
  </w:style>
  <w:style w:type="paragraph" w:styleId="a3">
    <w:name w:val="List Paragraph"/>
    <w:basedOn w:val="a"/>
    <w:uiPriority w:val="34"/>
    <w:qFormat/>
    <w:rsid w:val="003861FA"/>
    <w:pPr>
      <w:ind w:left="720"/>
      <w:contextualSpacing/>
    </w:pPr>
  </w:style>
  <w:style w:type="paragraph" w:styleId="a4">
    <w:name w:val="Balloon Text"/>
    <w:basedOn w:val="a"/>
    <w:link w:val="a5"/>
    <w:uiPriority w:val="99"/>
    <w:semiHidden/>
    <w:unhideWhenUsed/>
    <w:rsid w:val="007C19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19F6"/>
    <w:rPr>
      <w:rFonts w:ascii="Segoe UI" w:eastAsia="Times New Roman" w:hAnsi="Segoe UI" w:cs="Segoe UI"/>
      <w:color w:val="000000"/>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1FA"/>
    <w:pPr>
      <w:spacing w:after="3" w:line="244" w:lineRule="auto"/>
      <w:ind w:firstLine="698"/>
      <w:jc w:val="both"/>
    </w:pPr>
    <w:rPr>
      <w:rFonts w:ascii="Times New Roman" w:eastAsia="Times New Roman" w:hAnsi="Times New Roman" w:cs="Times New Roman"/>
      <w:color w:val="000000"/>
      <w:sz w:val="28"/>
      <w:lang w:eastAsia="uk-UA"/>
    </w:rPr>
  </w:style>
  <w:style w:type="paragraph" w:styleId="1">
    <w:name w:val="heading 1"/>
    <w:next w:val="a"/>
    <w:link w:val="10"/>
    <w:uiPriority w:val="9"/>
    <w:qFormat/>
    <w:rsid w:val="003861FA"/>
    <w:pPr>
      <w:keepNext/>
      <w:keepLines/>
      <w:numPr>
        <w:numId w:val="1"/>
      </w:numPr>
      <w:spacing w:after="0" w:line="254" w:lineRule="auto"/>
      <w:ind w:left="10" w:hanging="10"/>
      <w:jc w:val="center"/>
      <w:outlineLvl w:val="0"/>
    </w:pPr>
    <w:rPr>
      <w:rFonts w:ascii="Times New Roman" w:eastAsia="Times New Roman" w:hAnsi="Times New Roman" w:cs="Times New Roman"/>
      <w:color w:val="000000"/>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1FA"/>
    <w:rPr>
      <w:rFonts w:ascii="Times New Roman" w:eastAsia="Times New Roman" w:hAnsi="Times New Roman" w:cs="Times New Roman"/>
      <w:color w:val="000000"/>
      <w:sz w:val="28"/>
      <w:lang w:eastAsia="uk-UA"/>
    </w:rPr>
  </w:style>
  <w:style w:type="paragraph" w:styleId="a3">
    <w:name w:val="List Paragraph"/>
    <w:basedOn w:val="a"/>
    <w:uiPriority w:val="34"/>
    <w:qFormat/>
    <w:rsid w:val="003861FA"/>
    <w:pPr>
      <w:ind w:left="720"/>
      <w:contextualSpacing/>
    </w:pPr>
  </w:style>
  <w:style w:type="paragraph" w:styleId="a4">
    <w:name w:val="Balloon Text"/>
    <w:basedOn w:val="a"/>
    <w:link w:val="a5"/>
    <w:uiPriority w:val="99"/>
    <w:semiHidden/>
    <w:unhideWhenUsed/>
    <w:rsid w:val="007C19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19F6"/>
    <w:rPr>
      <w:rFonts w:ascii="Segoe UI" w:eastAsia="Times New Roman"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15878">
      <w:bodyDiv w:val="1"/>
      <w:marLeft w:val="0"/>
      <w:marRight w:val="0"/>
      <w:marTop w:val="0"/>
      <w:marBottom w:val="0"/>
      <w:divBdr>
        <w:top w:val="none" w:sz="0" w:space="0" w:color="auto"/>
        <w:left w:val="none" w:sz="0" w:space="0" w:color="auto"/>
        <w:bottom w:val="none" w:sz="0" w:space="0" w:color="auto"/>
        <w:right w:val="none" w:sz="0" w:space="0" w:color="auto"/>
      </w:divBdr>
    </w:div>
    <w:div w:id="1332761429">
      <w:bodyDiv w:val="1"/>
      <w:marLeft w:val="0"/>
      <w:marRight w:val="0"/>
      <w:marTop w:val="0"/>
      <w:marBottom w:val="0"/>
      <w:divBdr>
        <w:top w:val="none" w:sz="0" w:space="0" w:color="auto"/>
        <w:left w:val="none" w:sz="0" w:space="0" w:color="auto"/>
        <w:bottom w:val="none" w:sz="0" w:space="0" w:color="auto"/>
        <w:right w:val="none" w:sz="0" w:space="0" w:color="auto"/>
      </w:divBdr>
    </w:div>
    <w:div w:id="20463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5494</Words>
  <Characters>3132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Федів Ростислав Дмитрович</dc:creator>
  <cp:keywords/>
  <dc:description/>
  <cp:lastModifiedBy>Користувач Windows</cp:lastModifiedBy>
  <cp:revision>53</cp:revision>
  <dcterms:created xsi:type="dcterms:W3CDTF">2021-06-07T08:23:00Z</dcterms:created>
  <dcterms:modified xsi:type="dcterms:W3CDTF">2022-06-10T09:40:00Z</dcterms:modified>
</cp:coreProperties>
</file>